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20"/>
        <w:gridCol w:w="7380"/>
      </w:tblGrid>
      <w:tr w:rsidR="00080854" w:rsidRPr="00080854" w14:paraId="47BD4441" w14:textId="77777777" w:rsidTr="007F29A3">
        <w:trPr>
          <w:trHeight w:val="1115"/>
        </w:trPr>
        <w:tc>
          <w:tcPr>
            <w:tcW w:w="1620" w:type="dxa"/>
            <w:vAlign w:val="center"/>
          </w:tcPr>
          <w:p w14:paraId="77AD45A4" w14:textId="77777777" w:rsidR="00080854" w:rsidRPr="00080854" w:rsidRDefault="00080854" w:rsidP="007F29A3">
            <w:pPr>
              <w:jc w:val="center"/>
              <w:rPr>
                <w:rFonts w:asciiTheme="majorHAnsi" w:hAnsiTheme="majorHAnsi" w:cstheme="majorHAnsi"/>
                <w:sz w:val="20"/>
                <w:szCs w:val="20"/>
              </w:rPr>
            </w:pPr>
            <w:r w:rsidRPr="00080854">
              <w:rPr>
                <w:rFonts w:asciiTheme="majorHAnsi" w:eastAsia="Times New Roman" w:hAnsiTheme="majorHAnsi" w:cstheme="majorHAnsi"/>
                <w:b/>
                <w:noProof/>
                <w:sz w:val="20"/>
                <w:szCs w:val="20"/>
                <w:lang w:eastAsia="es-CL"/>
              </w:rPr>
              <w:drawing>
                <wp:inline distT="0" distB="0" distL="0" distR="0" wp14:anchorId="42F04C6D" wp14:editId="17B0D122">
                  <wp:extent cx="800100" cy="744921"/>
                  <wp:effectExtent l="0" t="0" r="0" b="0"/>
                  <wp:docPr id="1" name="Imagen 1" descr="LOGO MIN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MINEDU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995" cy="755065"/>
                          </a:xfrm>
                          <a:prstGeom prst="rect">
                            <a:avLst/>
                          </a:prstGeom>
                          <a:noFill/>
                          <a:ln>
                            <a:noFill/>
                          </a:ln>
                        </pic:spPr>
                      </pic:pic>
                    </a:graphicData>
                  </a:graphic>
                </wp:inline>
              </w:drawing>
            </w:r>
          </w:p>
        </w:tc>
        <w:tc>
          <w:tcPr>
            <w:tcW w:w="7380" w:type="dxa"/>
            <w:vAlign w:val="center"/>
          </w:tcPr>
          <w:p w14:paraId="3747450D" w14:textId="77777777" w:rsidR="00080854" w:rsidRDefault="00080854" w:rsidP="00080854">
            <w:pPr>
              <w:jc w:val="left"/>
              <w:rPr>
                <w:rFonts w:asciiTheme="majorHAnsi" w:hAnsiTheme="majorHAnsi" w:cstheme="majorHAnsi"/>
                <w:b/>
                <w:color w:val="000000"/>
                <w:w w:val="102"/>
                <w:sz w:val="20"/>
                <w:szCs w:val="20"/>
              </w:rPr>
            </w:pPr>
            <w:r w:rsidRPr="00080854">
              <w:rPr>
                <w:rFonts w:asciiTheme="majorHAnsi" w:hAnsiTheme="majorHAnsi" w:cstheme="majorHAnsi"/>
                <w:b/>
                <w:sz w:val="20"/>
                <w:szCs w:val="20"/>
              </w:rPr>
              <w:t xml:space="preserve">PROYECTOS </w:t>
            </w:r>
            <w:r w:rsidRPr="00080854">
              <w:rPr>
                <w:rFonts w:asciiTheme="majorHAnsi" w:hAnsiTheme="majorHAnsi" w:cstheme="majorHAnsi"/>
                <w:b/>
                <w:color w:val="000000"/>
                <w:w w:val="102"/>
                <w:sz w:val="20"/>
                <w:szCs w:val="20"/>
              </w:rPr>
              <w:t xml:space="preserve">DE EQUIPAMIENTO </w:t>
            </w:r>
          </w:p>
          <w:p w14:paraId="4D559B7D" w14:textId="53888446" w:rsidR="00080854" w:rsidRPr="00080854" w:rsidRDefault="00080854" w:rsidP="00080854">
            <w:pPr>
              <w:jc w:val="left"/>
              <w:rPr>
                <w:rFonts w:asciiTheme="majorHAnsi" w:hAnsiTheme="majorHAnsi" w:cstheme="majorHAnsi"/>
                <w:b/>
                <w:color w:val="000000"/>
                <w:sz w:val="20"/>
                <w:szCs w:val="20"/>
              </w:rPr>
            </w:pPr>
            <w:r w:rsidRPr="00080854">
              <w:rPr>
                <w:rFonts w:asciiTheme="majorHAnsi" w:hAnsiTheme="majorHAnsi" w:cstheme="majorHAnsi"/>
                <w:b/>
                <w:color w:val="000000"/>
                <w:w w:val="102"/>
                <w:sz w:val="20"/>
                <w:szCs w:val="20"/>
              </w:rPr>
              <w:t xml:space="preserve">PARA </w:t>
            </w:r>
            <w:r w:rsidRPr="00080854">
              <w:rPr>
                <w:rFonts w:asciiTheme="majorHAnsi" w:hAnsiTheme="majorHAnsi" w:cstheme="majorHAnsi"/>
                <w:b/>
                <w:color w:val="000000"/>
                <w:sz w:val="20"/>
                <w:szCs w:val="20"/>
              </w:rPr>
              <w:t>ESTABLECIMIENTOS DE EDUCACIÓN MEDIA TÉCNICO PROFESIONAL</w:t>
            </w:r>
          </w:p>
          <w:p w14:paraId="094547CA" w14:textId="77777777" w:rsidR="00080854" w:rsidRDefault="00080854" w:rsidP="00080854">
            <w:pPr>
              <w:jc w:val="left"/>
              <w:rPr>
                <w:rFonts w:asciiTheme="majorHAnsi" w:hAnsiTheme="majorHAnsi" w:cstheme="majorHAnsi"/>
                <w:b/>
                <w:color w:val="000000"/>
                <w:sz w:val="20"/>
                <w:szCs w:val="20"/>
              </w:rPr>
            </w:pPr>
            <w:r w:rsidRPr="00080854">
              <w:rPr>
                <w:rFonts w:asciiTheme="majorHAnsi" w:hAnsiTheme="majorHAnsi" w:cstheme="majorHAnsi"/>
                <w:b/>
                <w:color w:val="000000"/>
                <w:sz w:val="20"/>
                <w:szCs w:val="20"/>
              </w:rPr>
              <w:t>CONVOCATORIA 2022</w:t>
            </w:r>
          </w:p>
          <w:p w14:paraId="515AF205" w14:textId="77777777" w:rsidR="007F29A3" w:rsidRDefault="007F29A3" w:rsidP="00080854">
            <w:pPr>
              <w:jc w:val="left"/>
              <w:rPr>
                <w:rFonts w:asciiTheme="majorHAnsi" w:hAnsiTheme="majorHAnsi" w:cstheme="majorHAnsi"/>
                <w:b/>
                <w:color w:val="000000"/>
                <w:w w:val="102"/>
                <w:sz w:val="20"/>
                <w:szCs w:val="20"/>
              </w:rPr>
            </w:pPr>
          </w:p>
          <w:p w14:paraId="238B1CF2" w14:textId="77777777" w:rsidR="007F29A3" w:rsidRPr="007F29A3" w:rsidRDefault="007F29A3" w:rsidP="00080854">
            <w:pPr>
              <w:jc w:val="left"/>
              <w:rPr>
                <w:rFonts w:asciiTheme="majorHAnsi" w:hAnsiTheme="majorHAnsi" w:cstheme="majorHAnsi"/>
                <w:bCs/>
                <w:color w:val="7F7F7F" w:themeColor="text1" w:themeTint="80"/>
                <w:w w:val="102"/>
                <w:sz w:val="20"/>
                <w:szCs w:val="20"/>
              </w:rPr>
            </w:pPr>
            <w:r w:rsidRPr="007F29A3">
              <w:rPr>
                <w:rFonts w:asciiTheme="majorHAnsi" w:hAnsiTheme="majorHAnsi" w:cstheme="majorHAnsi"/>
                <w:bCs/>
                <w:color w:val="7F7F7F" w:themeColor="text1" w:themeTint="80"/>
                <w:w w:val="102"/>
                <w:sz w:val="20"/>
                <w:szCs w:val="20"/>
              </w:rPr>
              <w:t>Secretaría Ejecutiva de Educación Media Técnico Profesional</w:t>
            </w:r>
          </w:p>
          <w:p w14:paraId="37DA2B56" w14:textId="0D00AAA9" w:rsidR="007F29A3" w:rsidRPr="00080854" w:rsidRDefault="007F29A3" w:rsidP="00080854">
            <w:pPr>
              <w:jc w:val="left"/>
              <w:rPr>
                <w:rFonts w:asciiTheme="majorHAnsi" w:hAnsiTheme="majorHAnsi" w:cstheme="majorHAnsi"/>
                <w:b/>
                <w:color w:val="000000"/>
                <w:w w:val="102"/>
                <w:sz w:val="20"/>
                <w:szCs w:val="20"/>
              </w:rPr>
            </w:pPr>
            <w:r w:rsidRPr="007F29A3">
              <w:rPr>
                <w:rFonts w:asciiTheme="majorHAnsi" w:hAnsiTheme="majorHAnsi" w:cstheme="majorHAnsi"/>
                <w:bCs/>
                <w:color w:val="7F7F7F" w:themeColor="text1" w:themeTint="80"/>
                <w:w w:val="102"/>
                <w:sz w:val="20"/>
                <w:szCs w:val="20"/>
              </w:rPr>
              <w:t>Subsecretaría de Educación</w:t>
            </w:r>
          </w:p>
        </w:tc>
      </w:tr>
    </w:tbl>
    <w:p w14:paraId="7187BFDC" w14:textId="0FCED857" w:rsidR="00FB51F2" w:rsidRDefault="00FB51F2" w:rsidP="00080854"/>
    <w:p w14:paraId="0AC83085" w14:textId="7FE8AEA5" w:rsidR="00080854" w:rsidRDefault="00080854" w:rsidP="00080854"/>
    <w:p w14:paraId="315B3762" w14:textId="484B8D09" w:rsidR="00080854" w:rsidRPr="0045601F" w:rsidRDefault="005374A0" w:rsidP="0045601F">
      <w:pPr>
        <w:jc w:val="center"/>
        <w:rPr>
          <w:b/>
          <w:bCs/>
          <w:sz w:val="28"/>
          <w:szCs w:val="28"/>
        </w:rPr>
      </w:pPr>
      <w:r>
        <w:rPr>
          <w:b/>
          <w:bCs/>
          <w:sz w:val="28"/>
          <w:szCs w:val="28"/>
        </w:rPr>
        <w:t>CHECK LIST</w:t>
      </w:r>
    </w:p>
    <w:p w14:paraId="5DBB937A" w14:textId="54A81954" w:rsidR="00080854" w:rsidRDefault="00080854" w:rsidP="00080854"/>
    <w:p w14:paraId="4FE0A02E" w14:textId="2DDD41EC" w:rsidR="00080854" w:rsidRDefault="00080854" w:rsidP="00080854"/>
    <w:p w14:paraId="1C36D45A" w14:textId="7E7D3D75" w:rsidR="00B71D45" w:rsidRDefault="00B71D45" w:rsidP="00080854"/>
    <w:p w14:paraId="42D77BB4" w14:textId="11FC940D" w:rsidR="007D01F4" w:rsidRDefault="00BE296C" w:rsidP="00BE296C">
      <w:r w:rsidRPr="00BE296C">
        <w:t>Las bases establecen diferentes aspectos para que el proyecto sea admisible y continúe el proceso de evaluación, por lo que se recomienda verificar cada uno de estos puntos antes de enviar la propuesta.</w:t>
      </w:r>
    </w:p>
    <w:p w14:paraId="21C87F2E" w14:textId="23C3D3FD" w:rsidR="00BE296C" w:rsidRDefault="00BE296C" w:rsidP="00BE296C"/>
    <w:p w14:paraId="450EF696" w14:textId="531635C4" w:rsidR="00112260" w:rsidRPr="0087141B" w:rsidRDefault="0087141B" w:rsidP="00331892">
      <w:pPr>
        <w:rPr>
          <w:b/>
          <w:bCs/>
          <w:sz w:val="24"/>
          <w:szCs w:val="24"/>
        </w:rPr>
      </w:pPr>
      <w:r w:rsidRPr="0087141B">
        <w:rPr>
          <w:b/>
          <w:bCs/>
          <w:sz w:val="24"/>
          <w:szCs w:val="24"/>
        </w:rPr>
        <w:t>ANTECEDENTES</w:t>
      </w:r>
    </w:p>
    <w:p w14:paraId="707A9950" w14:textId="481AA3E1" w:rsidR="0087141B" w:rsidRDefault="0087141B" w:rsidP="00112260"/>
    <w:p w14:paraId="410DD863" w14:textId="1F997A90" w:rsidR="00994AD3" w:rsidRDefault="00994AD3" w:rsidP="00994AD3">
      <w:pPr>
        <w:pStyle w:val="Prrafodelista"/>
        <w:numPr>
          <w:ilvl w:val="0"/>
          <w:numId w:val="4"/>
        </w:numPr>
      </w:pPr>
      <w:r>
        <w:t xml:space="preserve">Anexo 1: </w:t>
      </w:r>
      <w:r w:rsidR="00733E05">
        <w:t>Carátula de presentación</w:t>
      </w:r>
    </w:p>
    <w:p w14:paraId="5DFFB4C3" w14:textId="77777777" w:rsidR="00F3775E" w:rsidRDefault="00F3775E" w:rsidP="00F3775E">
      <w:pPr>
        <w:pStyle w:val="Prrafodelista"/>
        <w:ind w:left="360"/>
      </w:pPr>
    </w:p>
    <w:p w14:paraId="59B08B2E" w14:textId="77777777" w:rsidR="00F3775E" w:rsidRDefault="00F3775E" w:rsidP="00F3775E">
      <w:pPr>
        <w:pStyle w:val="Prrafodelista"/>
        <w:numPr>
          <w:ilvl w:val="0"/>
          <w:numId w:val="4"/>
        </w:numPr>
      </w:pPr>
      <w:r>
        <w:t>Anexo 2: S</w:t>
      </w:r>
      <w:r w:rsidRPr="005A63D5">
        <w:t>ostenedor declara infraestructura y condiciones de uso del establecimiento</w:t>
      </w:r>
      <w:r>
        <w:t>.</w:t>
      </w:r>
    </w:p>
    <w:p w14:paraId="64D8493D" w14:textId="77777777" w:rsidR="00F3775E" w:rsidRDefault="00F3775E" w:rsidP="00F3775E">
      <w:pPr>
        <w:ind w:left="360"/>
        <w:rPr>
          <w:color w:val="7F7F7F" w:themeColor="text1" w:themeTint="80"/>
          <w:sz w:val="20"/>
          <w:szCs w:val="20"/>
        </w:rPr>
      </w:pPr>
      <w:r w:rsidRPr="005A63D5">
        <w:rPr>
          <w:color w:val="7F7F7F" w:themeColor="text1" w:themeTint="80"/>
          <w:sz w:val="20"/>
          <w:szCs w:val="20"/>
        </w:rPr>
        <w:t>Certificado simple, según formato, en el que el sostenedor declare que su establecimiento posee la infraestructura y condiciones de uso adecuadas para recibir el equipamiento y/o mobiliario solicitado.</w:t>
      </w:r>
    </w:p>
    <w:p w14:paraId="587E87B8" w14:textId="3B702407" w:rsidR="00F3775E" w:rsidRDefault="00F3775E" w:rsidP="00F3775E">
      <w:pPr>
        <w:ind w:left="360"/>
        <w:rPr>
          <w:color w:val="7F7F7F" w:themeColor="text1" w:themeTint="80"/>
          <w:sz w:val="20"/>
          <w:szCs w:val="20"/>
        </w:rPr>
      </w:pPr>
      <w:r>
        <w:rPr>
          <w:color w:val="7F7F7F" w:themeColor="text1" w:themeTint="80"/>
          <w:sz w:val="20"/>
          <w:szCs w:val="20"/>
        </w:rPr>
        <w:t>Si el certificado se encuentra sin firma</w:t>
      </w:r>
      <w:r w:rsidR="00201FBF">
        <w:rPr>
          <w:color w:val="7F7F7F" w:themeColor="text1" w:themeTint="80"/>
          <w:sz w:val="20"/>
          <w:szCs w:val="20"/>
        </w:rPr>
        <w:t xml:space="preserve"> o la fecha es anterior </w:t>
      </w:r>
      <w:r w:rsidR="00AB48FA">
        <w:rPr>
          <w:color w:val="7F7F7F" w:themeColor="text1" w:themeTint="80"/>
          <w:sz w:val="20"/>
          <w:szCs w:val="20"/>
        </w:rPr>
        <w:t>a la total tramitación de las Bases</w:t>
      </w:r>
      <w:r>
        <w:rPr>
          <w:color w:val="7F7F7F" w:themeColor="text1" w:themeTint="80"/>
          <w:sz w:val="20"/>
          <w:szCs w:val="20"/>
        </w:rPr>
        <w:t xml:space="preserve">, el proyecto postulado </w:t>
      </w:r>
      <w:r w:rsidR="00AB48FA">
        <w:rPr>
          <w:color w:val="7F7F7F" w:themeColor="text1" w:themeTint="80"/>
          <w:sz w:val="20"/>
          <w:szCs w:val="20"/>
        </w:rPr>
        <w:t>será</w:t>
      </w:r>
      <w:r>
        <w:rPr>
          <w:color w:val="7F7F7F" w:themeColor="text1" w:themeTint="80"/>
          <w:sz w:val="20"/>
          <w:szCs w:val="20"/>
        </w:rPr>
        <w:t xml:space="preserve"> declarado inadmisible.</w:t>
      </w:r>
    </w:p>
    <w:p w14:paraId="09298087" w14:textId="77777777" w:rsidR="00F3775E" w:rsidRDefault="00F3775E" w:rsidP="00F3775E">
      <w:pPr>
        <w:ind w:left="360"/>
      </w:pPr>
    </w:p>
    <w:p w14:paraId="183476FD" w14:textId="77777777" w:rsidR="00F3775E" w:rsidRDefault="00F3775E" w:rsidP="00F3775E">
      <w:pPr>
        <w:pStyle w:val="Prrafodelista"/>
        <w:numPr>
          <w:ilvl w:val="0"/>
          <w:numId w:val="4"/>
        </w:numPr>
      </w:pPr>
      <w:r>
        <w:t xml:space="preserve">Anexo 3: Formulario de presentación del proyecto </w:t>
      </w:r>
    </w:p>
    <w:p w14:paraId="2FC58760" w14:textId="5298A001" w:rsidR="00F3775E" w:rsidRPr="00DD5A91" w:rsidRDefault="00F3775E" w:rsidP="00F3775E">
      <w:pPr>
        <w:pStyle w:val="Prrafodelista"/>
        <w:ind w:left="360"/>
        <w:rPr>
          <w:color w:val="7F7F7F" w:themeColor="text1" w:themeTint="80"/>
          <w:sz w:val="20"/>
          <w:szCs w:val="20"/>
        </w:rPr>
      </w:pPr>
      <w:r w:rsidRPr="00DD5A91">
        <w:rPr>
          <w:color w:val="7F7F7F" w:themeColor="text1" w:themeTint="80"/>
          <w:sz w:val="20"/>
          <w:szCs w:val="20"/>
        </w:rPr>
        <w:t xml:space="preserve">Si </w:t>
      </w:r>
      <w:r>
        <w:rPr>
          <w:color w:val="7F7F7F" w:themeColor="text1" w:themeTint="80"/>
          <w:sz w:val="20"/>
          <w:szCs w:val="20"/>
        </w:rPr>
        <w:t>este anexo</w:t>
      </w:r>
      <w:r w:rsidRPr="00DD5A91">
        <w:rPr>
          <w:color w:val="7F7F7F" w:themeColor="text1" w:themeTint="80"/>
          <w:sz w:val="20"/>
          <w:szCs w:val="20"/>
        </w:rPr>
        <w:t xml:space="preserve"> </w:t>
      </w:r>
      <w:r>
        <w:rPr>
          <w:color w:val="7F7F7F" w:themeColor="text1" w:themeTint="80"/>
          <w:sz w:val="20"/>
          <w:szCs w:val="20"/>
        </w:rPr>
        <w:t>no viene firmado</w:t>
      </w:r>
      <w:r w:rsidRPr="00DD5A91">
        <w:rPr>
          <w:color w:val="7F7F7F" w:themeColor="text1" w:themeTint="80"/>
          <w:sz w:val="20"/>
          <w:szCs w:val="20"/>
        </w:rPr>
        <w:t>, el proyecto postulado ser</w:t>
      </w:r>
      <w:r w:rsidR="00AB48FA">
        <w:rPr>
          <w:color w:val="7F7F7F" w:themeColor="text1" w:themeTint="80"/>
          <w:sz w:val="20"/>
          <w:szCs w:val="20"/>
        </w:rPr>
        <w:t>á</w:t>
      </w:r>
      <w:r w:rsidRPr="00DD5A91">
        <w:rPr>
          <w:color w:val="7F7F7F" w:themeColor="text1" w:themeTint="80"/>
          <w:sz w:val="20"/>
          <w:szCs w:val="20"/>
        </w:rPr>
        <w:t xml:space="preserve"> declarado inadmisible.</w:t>
      </w:r>
    </w:p>
    <w:p w14:paraId="47E741F2" w14:textId="77777777" w:rsidR="00F3775E" w:rsidRDefault="00F3775E" w:rsidP="00F3775E"/>
    <w:p w14:paraId="0DD9B31D" w14:textId="77777777" w:rsidR="00F3775E" w:rsidRDefault="00F3775E" w:rsidP="00F3775E">
      <w:pPr>
        <w:pStyle w:val="Prrafodelista"/>
        <w:numPr>
          <w:ilvl w:val="0"/>
          <w:numId w:val="4"/>
        </w:numPr>
      </w:pPr>
      <w:r>
        <w:t>Cotizaciones del equipamiento, mobiliario y habilitaciones postuladas</w:t>
      </w:r>
    </w:p>
    <w:p w14:paraId="73B91CF9" w14:textId="77777777" w:rsidR="00F3775E" w:rsidRDefault="00F3775E" w:rsidP="00F3775E">
      <w:pPr>
        <w:ind w:left="360"/>
        <w:rPr>
          <w:color w:val="7F7F7F" w:themeColor="text1" w:themeTint="80"/>
          <w:sz w:val="20"/>
          <w:szCs w:val="20"/>
        </w:rPr>
      </w:pPr>
      <w:r w:rsidRPr="00DE511A">
        <w:rPr>
          <w:color w:val="7F7F7F" w:themeColor="text1" w:themeTint="80"/>
          <w:sz w:val="20"/>
          <w:szCs w:val="20"/>
        </w:rPr>
        <w:t>Se deberá adjuntar al menos una cotización para cada equipamiento, mobiliario y habilitación postulada.</w:t>
      </w:r>
    </w:p>
    <w:p w14:paraId="05319403" w14:textId="77777777" w:rsidR="00994AD3" w:rsidRDefault="00994AD3" w:rsidP="00112260"/>
    <w:p w14:paraId="01CA4F51" w14:textId="14C62C33" w:rsidR="00112260" w:rsidRDefault="00112260" w:rsidP="00315C0B">
      <w:pPr>
        <w:pStyle w:val="Prrafodelista"/>
        <w:numPr>
          <w:ilvl w:val="0"/>
          <w:numId w:val="3"/>
        </w:numPr>
      </w:pPr>
      <w:r>
        <w:t>Copia del Rut de la entidad sostenedora.</w:t>
      </w:r>
    </w:p>
    <w:p w14:paraId="5788FB93" w14:textId="339B2546" w:rsidR="00112260" w:rsidRPr="00A80043" w:rsidRDefault="00112260" w:rsidP="00F26EA0">
      <w:pPr>
        <w:ind w:left="360"/>
        <w:rPr>
          <w:color w:val="7F7F7F" w:themeColor="text1" w:themeTint="80"/>
          <w:sz w:val="20"/>
          <w:szCs w:val="20"/>
        </w:rPr>
      </w:pPr>
      <w:r w:rsidRPr="00A80043">
        <w:rPr>
          <w:color w:val="7F7F7F" w:themeColor="text1" w:themeTint="80"/>
          <w:sz w:val="20"/>
          <w:szCs w:val="20"/>
        </w:rPr>
        <w:t>En las Bases se hablará indistintamente de la entidad sostenedora y sostenedor.</w:t>
      </w:r>
      <w:r w:rsidR="00F26EA0" w:rsidRPr="00A80043">
        <w:rPr>
          <w:color w:val="7F7F7F" w:themeColor="text1" w:themeTint="80"/>
          <w:sz w:val="20"/>
          <w:szCs w:val="20"/>
        </w:rPr>
        <w:t xml:space="preserve"> </w:t>
      </w:r>
      <w:r w:rsidRPr="00A80043">
        <w:rPr>
          <w:color w:val="7F7F7F" w:themeColor="text1" w:themeTint="80"/>
          <w:sz w:val="20"/>
          <w:szCs w:val="20"/>
        </w:rPr>
        <w:t>Se entenderá como institución sostenedora o sostenedor a la persona jurídica responsable del proyecto.</w:t>
      </w:r>
    </w:p>
    <w:p w14:paraId="3D281F27" w14:textId="375D52EB" w:rsidR="00112260" w:rsidRDefault="00112260" w:rsidP="00F26EA0">
      <w:pPr>
        <w:ind w:left="360"/>
        <w:rPr>
          <w:color w:val="7F7F7F" w:themeColor="text1" w:themeTint="80"/>
          <w:sz w:val="20"/>
          <w:szCs w:val="20"/>
        </w:rPr>
      </w:pPr>
      <w:r w:rsidRPr="00A80043">
        <w:rPr>
          <w:color w:val="7F7F7F" w:themeColor="text1" w:themeTint="80"/>
          <w:sz w:val="20"/>
          <w:szCs w:val="20"/>
        </w:rPr>
        <w:t xml:space="preserve">En el caso de los municipios se recomienda colocar a la municipalidad y no al DAEM como entidad sostenedora, salvo que exista un acto administrativo que explícitamente ceda la administración de los establecimientos educacionales al DAEM, nombre a la jefatura como representante legal y le confiera el poder </w:t>
      </w:r>
      <w:r w:rsidR="007C16D0">
        <w:rPr>
          <w:color w:val="7F7F7F" w:themeColor="text1" w:themeTint="80"/>
          <w:sz w:val="20"/>
          <w:szCs w:val="20"/>
        </w:rPr>
        <w:t xml:space="preserve">de </w:t>
      </w:r>
      <w:r w:rsidRPr="00A80043">
        <w:rPr>
          <w:color w:val="7F7F7F" w:themeColor="text1" w:themeTint="80"/>
          <w:sz w:val="20"/>
          <w:szCs w:val="20"/>
        </w:rPr>
        <w:t>suscribir convenios con el Mineduc.</w:t>
      </w:r>
    </w:p>
    <w:p w14:paraId="36E97716" w14:textId="77777777" w:rsidR="00A80043" w:rsidRPr="00A80043" w:rsidRDefault="00A80043" w:rsidP="00F26EA0">
      <w:pPr>
        <w:ind w:left="360"/>
        <w:rPr>
          <w:color w:val="7F7F7F" w:themeColor="text1" w:themeTint="80"/>
          <w:sz w:val="20"/>
          <w:szCs w:val="20"/>
        </w:rPr>
      </w:pPr>
    </w:p>
    <w:p w14:paraId="473FF276" w14:textId="252490FC" w:rsidR="00112260" w:rsidRDefault="00112260" w:rsidP="008E0D5F">
      <w:pPr>
        <w:pStyle w:val="Prrafodelista"/>
        <w:numPr>
          <w:ilvl w:val="0"/>
          <w:numId w:val="3"/>
        </w:numPr>
      </w:pPr>
      <w:r>
        <w:t>Documentos que acrediten la constitución del sostenedor.</w:t>
      </w:r>
    </w:p>
    <w:p w14:paraId="7B4563CB" w14:textId="77777777" w:rsidR="00112260" w:rsidRPr="00A80043" w:rsidRDefault="00112260" w:rsidP="008E0D5F">
      <w:pPr>
        <w:ind w:firstLine="360"/>
        <w:rPr>
          <w:color w:val="7F7F7F" w:themeColor="text1" w:themeTint="80"/>
          <w:sz w:val="20"/>
          <w:szCs w:val="20"/>
        </w:rPr>
      </w:pPr>
      <w:r w:rsidRPr="00A80043">
        <w:rPr>
          <w:color w:val="7F7F7F" w:themeColor="text1" w:themeTint="80"/>
          <w:sz w:val="20"/>
          <w:szCs w:val="20"/>
        </w:rPr>
        <w:t>En el caso de las instituciones públicas, se podrá adjuntar el nombramiento del alcalde o rector.</w:t>
      </w:r>
    </w:p>
    <w:p w14:paraId="3012552A" w14:textId="77777777" w:rsidR="00112260" w:rsidRPr="00A80043" w:rsidRDefault="00112260" w:rsidP="008E0D5F">
      <w:pPr>
        <w:ind w:left="360"/>
        <w:rPr>
          <w:color w:val="7F7F7F" w:themeColor="text1" w:themeTint="80"/>
          <w:sz w:val="20"/>
          <w:szCs w:val="20"/>
        </w:rPr>
      </w:pPr>
      <w:r w:rsidRPr="00A80043">
        <w:rPr>
          <w:color w:val="7F7F7F" w:themeColor="text1" w:themeTint="80"/>
          <w:sz w:val="20"/>
          <w:szCs w:val="20"/>
        </w:rPr>
        <w:t>Si la institución ha tenido modificaciones, verifique que envíe todos los antecedentes que permitan al revisor acreditar su constitución desde el inicio a la fecha de la postulación, incluyendo modificaciones.</w:t>
      </w:r>
    </w:p>
    <w:p w14:paraId="50D50B53" w14:textId="358A6450" w:rsidR="000C2C17" w:rsidRDefault="000C2C17" w:rsidP="008E0D5F">
      <w:pPr>
        <w:ind w:left="360"/>
        <w:rPr>
          <w:color w:val="7F7F7F" w:themeColor="text1" w:themeTint="80"/>
          <w:sz w:val="20"/>
          <w:szCs w:val="20"/>
        </w:rPr>
      </w:pPr>
      <w:r w:rsidRPr="00A80043">
        <w:rPr>
          <w:color w:val="7F7F7F" w:themeColor="text1" w:themeTint="80"/>
          <w:sz w:val="20"/>
          <w:szCs w:val="20"/>
        </w:rPr>
        <w:t>Para las entidades religiosas con personalidad jurídica constituidas a contar de 1999, se aceptará como documento que acredite la constitución una copia del Registro en el Listado de Entidades Religiosas del Ministerio de Justicia. Para entidades religiosas constituidas antes de 1999 se aceptará documento que acredite la constitución, firmado por la autoridad competente</w:t>
      </w:r>
      <w:r w:rsidR="00A80043" w:rsidRPr="00A80043">
        <w:rPr>
          <w:color w:val="7F7F7F" w:themeColor="text1" w:themeTint="80"/>
          <w:sz w:val="20"/>
          <w:szCs w:val="20"/>
        </w:rPr>
        <w:t xml:space="preserve"> (notario u organismo públicos, NO notario del arzobispado).</w:t>
      </w:r>
    </w:p>
    <w:p w14:paraId="5CB45544" w14:textId="77777777" w:rsidR="00A80043" w:rsidRPr="00A80043" w:rsidRDefault="00A80043" w:rsidP="00A80043">
      <w:pPr>
        <w:ind w:left="360"/>
        <w:rPr>
          <w:color w:val="7F7F7F" w:themeColor="text1" w:themeTint="80"/>
          <w:sz w:val="20"/>
          <w:szCs w:val="20"/>
        </w:rPr>
      </w:pPr>
    </w:p>
    <w:p w14:paraId="609E2FE0" w14:textId="77777777" w:rsidR="00733E05" w:rsidRDefault="00733E05" w:rsidP="00733E05">
      <w:pPr>
        <w:pStyle w:val="Prrafodelista"/>
        <w:numPr>
          <w:ilvl w:val="0"/>
          <w:numId w:val="3"/>
        </w:numPr>
      </w:pPr>
      <w:r>
        <w:t>Copia de la Cédula Nacional de Identidad vigente del representante legal.</w:t>
      </w:r>
    </w:p>
    <w:p w14:paraId="2F9F8F26" w14:textId="77777777" w:rsidR="00733E05" w:rsidRPr="009136A2" w:rsidRDefault="00733E05" w:rsidP="00733E05">
      <w:pPr>
        <w:ind w:firstLine="360"/>
        <w:rPr>
          <w:color w:val="7F7F7F" w:themeColor="text1" w:themeTint="80"/>
          <w:sz w:val="20"/>
          <w:szCs w:val="20"/>
        </w:rPr>
      </w:pPr>
      <w:r w:rsidRPr="009136A2">
        <w:rPr>
          <w:color w:val="7F7F7F" w:themeColor="text1" w:themeTint="80"/>
          <w:sz w:val="20"/>
          <w:szCs w:val="20"/>
        </w:rPr>
        <w:t>Verifique que la cédula se encuentra vigente a la fecha de inicio de la convocatoria del concurso.</w:t>
      </w:r>
    </w:p>
    <w:p w14:paraId="1743786D" w14:textId="0567FCAA" w:rsidR="00733E05" w:rsidRDefault="00733E05" w:rsidP="00733E05">
      <w:pPr>
        <w:ind w:left="360"/>
        <w:rPr>
          <w:color w:val="7F7F7F" w:themeColor="text1" w:themeTint="80"/>
          <w:sz w:val="20"/>
          <w:szCs w:val="20"/>
        </w:rPr>
      </w:pPr>
      <w:r w:rsidRPr="009136A2">
        <w:rPr>
          <w:color w:val="7F7F7F" w:themeColor="text1" w:themeTint="80"/>
          <w:sz w:val="20"/>
          <w:szCs w:val="20"/>
        </w:rPr>
        <w:t xml:space="preserve">En el caso de que los estatutos de la institución especifiquen que deben suscribir el convenio más de un representante legal, deberán adjuntarse </w:t>
      </w:r>
      <w:r w:rsidR="00E97F1F">
        <w:rPr>
          <w:color w:val="7F7F7F" w:themeColor="text1" w:themeTint="80"/>
          <w:sz w:val="20"/>
          <w:szCs w:val="20"/>
        </w:rPr>
        <w:t>las cédulas</w:t>
      </w:r>
      <w:r w:rsidRPr="009136A2">
        <w:rPr>
          <w:color w:val="7F7F7F" w:themeColor="text1" w:themeTint="80"/>
          <w:sz w:val="20"/>
          <w:szCs w:val="20"/>
        </w:rPr>
        <w:t xml:space="preserve"> de todos los que correspondan.</w:t>
      </w:r>
    </w:p>
    <w:p w14:paraId="6399787F" w14:textId="77777777" w:rsidR="00733E05" w:rsidRDefault="00733E05" w:rsidP="00733E05">
      <w:pPr>
        <w:ind w:left="360"/>
        <w:rPr>
          <w:color w:val="7F7F7F" w:themeColor="text1" w:themeTint="80"/>
          <w:sz w:val="20"/>
          <w:szCs w:val="20"/>
        </w:rPr>
      </w:pPr>
    </w:p>
    <w:p w14:paraId="24B86078" w14:textId="4FEABDBC" w:rsidR="00112260" w:rsidRDefault="00112260" w:rsidP="00A80043">
      <w:pPr>
        <w:pStyle w:val="Prrafodelista"/>
        <w:numPr>
          <w:ilvl w:val="0"/>
          <w:numId w:val="3"/>
        </w:numPr>
      </w:pPr>
      <w:r>
        <w:t>Documentos que acrediten la personería del representante legal, autorizado a suscribir el convenio.</w:t>
      </w:r>
    </w:p>
    <w:p w14:paraId="5059A46C" w14:textId="77777777" w:rsidR="00112260" w:rsidRPr="00A80043" w:rsidRDefault="00112260" w:rsidP="00A80043">
      <w:pPr>
        <w:ind w:left="360"/>
        <w:rPr>
          <w:color w:val="7F7F7F" w:themeColor="text1" w:themeTint="80"/>
          <w:sz w:val="20"/>
          <w:szCs w:val="20"/>
        </w:rPr>
      </w:pPr>
      <w:r w:rsidRPr="00A80043">
        <w:rPr>
          <w:color w:val="7F7F7F" w:themeColor="text1" w:themeTint="80"/>
          <w:sz w:val="20"/>
          <w:szCs w:val="20"/>
        </w:rPr>
        <w:t>El representante legal será el que indiquen los estatutos de la institución. En la documentación que adjunte deben estar los poderes que facultan al representante legal para suscribir convenios con el Mineduc o entidades públicas.</w:t>
      </w:r>
    </w:p>
    <w:p w14:paraId="1A05B25B" w14:textId="3DA83E9B" w:rsidR="00112260" w:rsidRDefault="00112260" w:rsidP="00A80043">
      <w:pPr>
        <w:ind w:left="360"/>
        <w:rPr>
          <w:color w:val="7F7F7F" w:themeColor="text1" w:themeTint="80"/>
          <w:sz w:val="20"/>
          <w:szCs w:val="20"/>
        </w:rPr>
      </w:pPr>
      <w:r w:rsidRPr="00A80043">
        <w:rPr>
          <w:color w:val="7F7F7F" w:themeColor="text1" w:themeTint="80"/>
          <w:sz w:val="20"/>
          <w:szCs w:val="20"/>
        </w:rPr>
        <w:t xml:space="preserve">Asimismo, se podrá aceptar </w:t>
      </w:r>
      <w:r w:rsidR="009136A2">
        <w:rPr>
          <w:color w:val="7F7F7F" w:themeColor="text1" w:themeTint="80"/>
          <w:sz w:val="20"/>
          <w:szCs w:val="20"/>
        </w:rPr>
        <w:t xml:space="preserve">como personería del representante legal el </w:t>
      </w:r>
      <w:r w:rsidRPr="00A80043">
        <w:rPr>
          <w:color w:val="7F7F7F" w:themeColor="text1" w:themeTint="80"/>
          <w:sz w:val="20"/>
          <w:szCs w:val="20"/>
        </w:rPr>
        <w:t>acto administrativo que nombra al alcalde o rector en el caso instituciones públicas</w:t>
      </w:r>
      <w:r w:rsidR="009136A2">
        <w:rPr>
          <w:color w:val="7F7F7F" w:themeColor="text1" w:themeTint="80"/>
          <w:sz w:val="20"/>
          <w:szCs w:val="20"/>
        </w:rPr>
        <w:t>;</w:t>
      </w:r>
      <w:r w:rsidRPr="00A80043">
        <w:rPr>
          <w:color w:val="7F7F7F" w:themeColor="text1" w:themeTint="80"/>
          <w:sz w:val="20"/>
          <w:szCs w:val="20"/>
        </w:rPr>
        <w:t xml:space="preserve"> acta de proclamación del Tribunal Electoral con el nombramiento del alcalde, en el caso de las municipalidades</w:t>
      </w:r>
      <w:r w:rsidR="009136A2">
        <w:rPr>
          <w:color w:val="7F7F7F" w:themeColor="text1" w:themeTint="80"/>
          <w:sz w:val="20"/>
          <w:szCs w:val="20"/>
        </w:rPr>
        <w:t xml:space="preserve">; o </w:t>
      </w:r>
      <w:r w:rsidRPr="00A80043">
        <w:rPr>
          <w:color w:val="7F7F7F" w:themeColor="text1" w:themeTint="80"/>
          <w:sz w:val="20"/>
          <w:szCs w:val="20"/>
        </w:rPr>
        <w:t xml:space="preserve">certificado de la Secretaría Regional </w:t>
      </w:r>
      <w:r w:rsidRPr="00A80043">
        <w:rPr>
          <w:color w:val="7F7F7F" w:themeColor="text1" w:themeTint="80"/>
          <w:sz w:val="20"/>
          <w:szCs w:val="20"/>
        </w:rPr>
        <w:lastRenderedPageBreak/>
        <w:t>Ministerial de Educación respectiva donde conste el nombre y RUT representante legal y nombre y RUT de la institución que representa.</w:t>
      </w:r>
    </w:p>
    <w:p w14:paraId="7A768AB6" w14:textId="77777777" w:rsidR="009136A2" w:rsidRPr="00A80043" w:rsidRDefault="009136A2" w:rsidP="00A80043">
      <w:pPr>
        <w:ind w:left="360"/>
        <w:rPr>
          <w:color w:val="7F7F7F" w:themeColor="text1" w:themeTint="80"/>
          <w:sz w:val="20"/>
          <w:szCs w:val="20"/>
        </w:rPr>
      </w:pPr>
    </w:p>
    <w:p w14:paraId="28B43F51" w14:textId="77777777" w:rsidR="00733E05" w:rsidRDefault="00733E05" w:rsidP="00733E05">
      <w:pPr>
        <w:pStyle w:val="Prrafodelista"/>
        <w:numPr>
          <w:ilvl w:val="0"/>
          <w:numId w:val="3"/>
        </w:numPr>
      </w:pPr>
      <w:r>
        <w:t xml:space="preserve">Certificado de Inscripción en el Registro de Personas Receptoras de Fondos Públicos (Ley </w:t>
      </w:r>
      <w:proofErr w:type="spellStart"/>
      <w:r>
        <w:t>N°</w:t>
      </w:r>
      <w:proofErr w:type="spellEnd"/>
      <w:r>
        <w:t xml:space="preserve"> 19.862).</w:t>
      </w:r>
    </w:p>
    <w:p w14:paraId="25EDBF73" w14:textId="77777777" w:rsidR="00733E05" w:rsidRDefault="00733E05" w:rsidP="00733E05">
      <w:pPr>
        <w:ind w:left="360"/>
        <w:rPr>
          <w:color w:val="7F7F7F" w:themeColor="text1" w:themeTint="80"/>
          <w:sz w:val="20"/>
          <w:szCs w:val="20"/>
        </w:rPr>
      </w:pPr>
      <w:r w:rsidRPr="00A80043">
        <w:rPr>
          <w:color w:val="7F7F7F" w:themeColor="text1" w:themeTint="80"/>
          <w:sz w:val="20"/>
          <w:szCs w:val="20"/>
        </w:rPr>
        <w:t xml:space="preserve">Si la institución no se encuentra inscrita en este registro, puede realizarlo en la página web </w:t>
      </w:r>
      <w:hyperlink r:id="rId8" w:history="1">
        <w:r w:rsidRPr="0037377B">
          <w:rPr>
            <w:rStyle w:val="Hipervnculo"/>
            <w:color w:val="66B0FB" w:themeColor="hyperlink" w:themeTint="80"/>
            <w:sz w:val="20"/>
            <w:szCs w:val="20"/>
          </w:rPr>
          <w:t>https://www.registros19862.cl/</w:t>
        </w:r>
      </w:hyperlink>
    </w:p>
    <w:p w14:paraId="3F8FEDBF" w14:textId="77777777" w:rsidR="005A63D5" w:rsidRPr="005A63D5" w:rsidRDefault="005A63D5" w:rsidP="00994AD3">
      <w:pPr>
        <w:ind w:left="360"/>
        <w:rPr>
          <w:color w:val="7F7F7F" w:themeColor="text1" w:themeTint="80"/>
          <w:sz w:val="20"/>
          <w:szCs w:val="20"/>
        </w:rPr>
      </w:pPr>
    </w:p>
    <w:p w14:paraId="0FE2FB1F" w14:textId="21AB30D0" w:rsidR="00112260" w:rsidRDefault="00112260" w:rsidP="005A63D5">
      <w:pPr>
        <w:pStyle w:val="Prrafodelista"/>
        <w:numPr>
          <w:ilvl w:val="0"/>
          <w:numId w:val="3"/>
        </w:numPr>
      </w:pPr>
      <w:r>
        <w:t>Reconocimiento oficial de las especialidades.</w:t>
      </w:r>
    </w:p>
    <w:p w14:paraId="11C882F2" w14:textId="77777777" w:rsidR="00112260" w:rsidRPr="005A63D5" w:rsidRDefault="00112260" w:rsidP="005A63D5">
      <w:pPr>
        <w:ind w:left="360"/>
        <w:rPr>
          <w:color w:val="7F7F7F" w:themeColor="text1" w:themeTint="80"/>
          <w:sz w:val="20"/>
          <w:szCs w:val="20"/>
        </w:rPr>
      </w:pPr>
      <w:r w:rsidRPr="005A63D5">
        <w:rPr>
          <w:color w:val="7F7F7F" w:themeColor="text1" w:themeTint="80"/>
          <w:sz w:val="20"/>
          <w:szCs w:val="20"/>
        </w:rPr>
        <w:t>Copia de las resoluciones exentas de reconocimiento oficial emitidas por la SEREMI respectiva, de las especialidades postuladas.</w:t>
      </w:r>
    </w:p>
    <w:p w14:paraId="3DE63044" w14:textId="77777777" w:rsidR="00112260" w:rsidRPr="005A63D5" w:rsidRDefault="00112260" w:rsidP="005A63D5">
      <w:pPr>
        <w:ind w:left="360"/>
        <w:rPr>
          <w:color w:val="7F7F7F" w:themeColor="text1" w:themeTint="80"/>
          <w:sz w:val="20"/>
          <w:szCs w:val="20"/>
        </w:rPr>
      </w:pPr>
      <w:r w:rsidRPr="005A63D5">
        <w:rPr>
          <w:color w:val="7F7F7F" w:themeColor="text1" w:themeTint="80"/>
          <w:sz w:val="20"/>
          <w:szCs w:val="20"/>
        </w:rPr>
        <w:t>Verifique que estas resoluciones no posean algún tipo de caducidad o condiciones para que el reconocimiento oficial sea plenamente otorgado.</w:t>
      </w:r>
    </w:p>
    <w:p w14:paraId="42D67D51" w14:textId="422927B4" w:rsidR="00112260" w:rsidRDefault="00112260" w:rsidP="005A63D5">
      <w:pPr>
        <w:ind w:left="360"/>
        <w:rPr>
          <w:color w:val="7F7F7F" w:themeColor="text1" w:themeTint="80"/>
          <w:sz w:val="20"/>
          <w:szCs w:val="20"/>
        </w:rPr>
      </w:pPr>
      <w:r w:rsidRPr="005A63D5">
        <w:rPr>
          <w:color w:val="7F7F7F" w:themeColor="text1" w:themeTint="80"/>
          <w:sz w:val="20"/>
          <w:szCs w:val="20"/>
        </w:rPr>
        <w:t>Las especialidades deben estar siendo impartidas en el año 2021 y continuar dictándose al menos durante el año 2022.</w:t>
      </w:r>
    </w:p>
    <w:p w14:paraId="7B27F9E6" w14:textId="6477121D" w:rsidR="00A218FA" w:rsidRDefault="00A218FA" w:rsidP="00A218FA">
      <w:pPr>
        <w:rPr>
          <w:color w:val="7F7F7F" w:themeColor="text1" w:themeTint="80"/>
          <w:sz w:val="20"/>
          <w:szCs w:val="20"/>
        </w:rPr>
      </w:pPr>
    </w:p>
    <w:p w14:paraId="46FEDBB2" w14:textId="39DFA624" w:rsidR="00A218FA" w:rsidRDefault="00A218FA" w:rsidP="00A218FA">
      <w:pPr>
        <w:pStyle w:val="Prrafodelista"/>
        <w:numPr>
          <w:ilvl w:val="0"/>
          <w:numId w:val="3"/>
        </w:numPr>
      </w:pPr>
      <w:r>
        <w:t>Pendrive</w:t>
      </w:r>
    </w:p>
    <w:p w14:paraId="53F58C77" w14:textId="49DA7B27" w:rsidR="00A218FA" w:rsidRPr="00277629" w:rsidRDefault="00A218FA" w:rsidP="00A218FA">
      <w:pPr>
        <w:pStyle w:val="Prrafodelista"/>
        <w:ind w:left="360"/>
        <w:rPr>
          <w:color w:val="7F7F7F" w:themeColor="text1" w:themeTint="80"/>
          <w:sz w:val="20"/>
          <w:szCs w:val="20"/>
        </w:rPr>
      </w:pPr>
      <w:r w:rsidRPr="00277629">
        <w:rPr>
          <w:color w:val="7F7F7F" w:themeColor="text1" w:themeTint="80"/>
          <w:sz w:val="20"/>
          <w:szCs w:val="20"/>
        </w:rPr>
        <w:t xml:space="preserve">Se deberá adjuntar </w:t>
      </w:r>
      <w:r w:rsidR="00CB5831" w:rsidRPr="00277629">
        <w:rPr>
          <w:color w:val="7F7F7F" w:themeColor="text1" w:themeTint="80"/>
          <w:sz w:val="20"/>
          <w:szCs w:val="20"/>
        </w:rPr>
        <w:t xml:space="preserve">un pendrive que contenga copia digital exacta (PDF) de lo presentado en papel, más el archivo </w:t>
      </w:r>
      <w:r w:rsidR="006D6BC6" w:rsidRPr="00277629">
        <w:rPr>
          <w:color w:val="7F7F7F" w:themeColor="text1" w:themeTint="80"/>
          <w:sz w:val="20"/>
          <w:szCs w:val="20"/>
        </w:rPr>
        <w:t>Excel del Anexo 3: Formulario de presentación del proyecto.</w:t>
      </w:r>
    </w:p>
    <w:p w14:paraId="5DB36B0C" w14:textId="1109F359" w:rsidR="006D6BC6" w:rsidRPr="00277629" w:rsidRDefault="006D6BC6" w:rsidP="00A218FA">
      <w:pPr>
        <w:pStyle w:val="Prrafodelista"/>
        <w:ind w:left="360"/>
        <w:rPr>
          <w:color w:val="7F7F7F" w:themeColor="text1" w:themeTint="80"/>
          <w:sz w:val="20"/>
          <w:szCs w:val="20"/>
        </w:rPr>
      </w:pPr>
      <w:r w:rsidRPr="00277629">
        <w:rPr>
          <w:color w:val="7F7F7F" w:themeColor="text1" w:themeTint="80"/>
          <w:sz w:val="20"/>
          <w:szCs w:val="20"/>
        </w:rPr>
        <w:t xml:space="preserve">Asegúrese que el pendrive </w:t>
      </w:r>
      <w:r w:rsidR="006C2AD3" w:rsidRPr="00277629">
        <w:rPr>
          <w:color w:val="7F7F7F" w:themeColor="text1" w:themeTint="80"/>
          <w:sz w:val="20"/>
          <w:szCs w:val="20"/>
        </w:rPr>
        <w:t xml:space="preserve">no podrá caerse con los diferentes traslados del proyecto postulado, </w:t>
      </w:r>
      <w:r w:rsidR="00BC64CE" w:rsidRPr="00277629">
        <w:rPr>
          <w:color w:val="7F7F7F" w:themeColor="text1" w:themeTint="80"/>
          <w:sz w:val="20"/>
          <w:szCs w:val="20"/>
        </w:rPr>
        <w:t>ya que,</w:t>
      </w:r>
      <w:r w:rsidR="006C2AD3" w:rsidRPr="00277629">
        <w:rPr>
          <w:color w:val="7F7F7F" w:themeColor="text1" w:themeTint="80"/>
          <w:sz w:val="20"/>
          <w:szCs w:val="20"/>
        </w:rPr>
        <w:t xml:space="preserve"> de no recibirse </w:t>
      </w:r>
      <w:r w:rsidR="00277629" w:rsidRPr="00277629">
        <w:rPr>
          <w:color w:val="7F7F7F" w:themeColor="text1" w:themeTint="80"/>
          <w:sz w:val="20"/>
          <w:szCs w:val="20"/>
        </w:rPr>
        <w:t>en la Secretaría Ejecutiva de Educación Media Técnico Profesional, el proyecto podría ser declarado inadmisible.</w:t>
      </w:r>
    </w:p>
    <w:p w14:paraId="58E3C8A5" w14:textId="77777777" w:rsidR="005A63D5" w:rsidRDefault="005A63D5" w:rsidP="00112260"/>
    <w:p w14:paraId="3BFA789C" w14:textId="77777777" w:rsidR="005A63D5" w:rsidRDefault="005A63D5" w:rsidP="00112260"/>
    <w:p w14:paraId="10DB67D6" w14:textId="5FB68459" w:rsidR="00112260" w:rsidRPr="00BF5055" w:rsidRDefault="00BF5055" w:rsidP="00112260">
      <w:pPr>
        <w:rPr>
          <w:b/>
          <w:bCs/>
        </w:rPr>
      </w:pPr>
      <w:r w:rsidRPr="00BF5055">
        <w:rPr>
          <w:b/>
          <w:bCs/>
        </w:rPr>
        <w:t>OTROS ASPECTOS QUE CONSIDERAR</w:t>
      </w:r>
    </w:p>
    <w:p w14:paraId="60AD0695" w14:textId="68E27883" w:rsidR="00BF5055" w:rsidRDefault="00BF5055" w:rsidP="00112260"/>
    <w:p w14:paraId="18E99EB6" w14:textId="5838A50C" w:rsidR="00D80DE9" w:rsidRDefault="00D80DE9" w:rsidP="00BF5055">
      <w:pPr>
        <w:pStyle w:val="Prrafodelista"/>
        <w:numPr>
          <w:ilvl w:val="0"/>
          <w:numId w:val="5"/>
        </w:numPr>
      </w:pPr>
      <w:r>
        <w:t xml:space="preserve">Asegúrese que la postulación </w:t>
      </w:r>
      <w:r w:rsidR="00A218FA">
        <w:t>sea recibida en Mineduc Nivel Central o en las Secretarías Regionales de Educación</w:t>
      </w:r>
      <w:r w:rsidR="00917A41">
        <w:t xml:space="preserve"> (</w:t>
      </w:r>
      <w:r w:rsidR="008700D2">
        <w:t>físicamente, no por casilla digital</w:t>
      </w:r>
      <w:r w:rsidR="00917A41">
        <w:t>)</w:t>
      </w:r>
      <w:r w:rsidR="00A218FA">
        <w:t xml:space="preserve"> dentro de</w:t>
      </w:r>
      <w:r w:rsidR="00154D7E">
        <w:t xml:space="preserve">l periodo establecido </w:t>
      </w:r>
      <w:r w:rsidR="00A218FA">
        <w:t xml:space="preserve">en las </w:t>
      </w:r>
      <w:r w:rsidR="003F2BF3">
        <w:t>bases</w:t>
      </w:r>
      <w:r w:rsidR="00154D7E">
        <w:t xml:space="preserve"> y antes de las 13 horas</w:t>
      </w:r>
      <w:r w:rsidR="003F2BF3">
        <w:t xml:space="preserve">, </w:t>
      </w:r>
      <w:r w:rsidR="0033376B">
        <w:t xml:space="preserve">o en el caso de </w:t>
      </w:r>
      <w:r w:rsidR="00470ABD">
        <w:t xml:space="preserve">que lo envíe por correo certificado esto lo realice dentro de los mismos plazos, </w:t>
      </w:r>
      <w:r w:rsidR="003F2BF3">
        <w:t xml:space="preserve">ya que de lo contrario el proyecto será declarado inadmisible inmediatamente. </w:t>
      </w:r>
      <w:r w:rsidR="00F64BA5">
        <w:t xml:space="preserve">Revise el calendario definitivo </w:t>
      </w:r>
      <w:r w:rsidR="003F2BF3">
        <w:t xml:space="preserve">en </w:t>
      </w:r>
      <w:r w:rsidR="00292CFC">
        <w:t xml:space="preserve">noticia del concurso en la página web </w:t>
      </w:r>
      <w:r w:rsidR="001B09BE" w:rsidRPr="001B09BE">
        <w:t>https://www.tecnicoprofesional.mineduc.cl/</w:t>
      </w:r>
    </w:p>
    <w:p w14:paraId="5D064F0F" w14:textId="77777777" w:rsidR="00A218FA" w:rsidRDefault="00A218FA" w:rsidP="00A218FA">
      <w:pPr>
        <w:pStyle w:val="Prrafodelista"/>
        <w:ind w:left="360"/>
      </w:pPr>
    </w:p>
    <w:p w14:paraId="4C2B273A" w14:textId="24DD212F" w:rsidR="00112260" w:rsidRPr="00C7426F" w:rsidRDefault="00175DE7" w:rsidP="00BF5055">
      <w:pPr>
        <w:pStyle w:val="Prrafodelista"/>
        <w:numPr>
          <w:ilvl w:val="0"/>
          <w:numId w:val="5"/>
        </w:numPr>
      </w:pPr>
      <w:r w:rsidRPr="00C7426F">
        <w:t xml:space="preserve">Los sostenedores </w:t>
      </w:r>
      <w:r w:rsidRPr="00C7426F">
        <w:rPr>
          <w:b/>
          <w:bCs/>
        </w:rPr>
        <w:t>no</w:t>
      </w:r>
      <w:r w:rsidRPr="00C7426F">
        <w:t xml:space="preserve"> podrán </w:t>
      </w:r>
      <w:r w:rsidR="00B678CE" w:rsidRPr="00C7426F">
        <w:t>postular a sus establecimientos que:</w:t>
      </w:r>
    </w:p>
    <w:p w14:paraId="2E8CB589" w14:textId="2806D853" w:rsidR="00112260" w:rsidRPr="00C7426F" w:rsidRDefault="004D0FB7" w:rsidP="00BF5055">
      <w:pPr>
        <w:pStyle w:val="Prrafodelista"/>
        <w:numPr>
          <w:ilvl w:val="0"/>
          <w:numId w:val="6"/>
        </w:numPr>
      </w:pPr>
      <w:r w:rsidRPr="00C7426F">
        <w:t xml:space="preserve">Tengan convenios abiertos </w:t>
      </w:r>
      <w:r w:rsidR="001F3E2F" w:rsidRPr="00C7426F">
        <w:t xml:space="preserve">de la convocatoria Equipamiento </w:t>
      </w:r>
      <w:r w:rsidR="008D01A9" w:rsidRPr="00C7426F">
        <w:t xml:space="preserve">TP </w:t>
      </w:r>
      <w:r w:rsidR="001F3E2F" w:rsidRPr="00C7426F">
        <w:t xml:space="preserve">4.0 </w:t>
      </w:r>
      <w:r w:rsidR="008D01A9" w:rsidRPr="00C7426F">
        <w:t xml:space="preserve">(2018) </w:t>
      </w:r>
      <w:r w:rsidR="001F3E2F" w:rsidRPr="00C7426F">
        <w:t>de la Dirección de Educación Pública.</w:t>
      </w:r>
    </w:p>
    <w:p w14:paraId="7CCDC9C4" w14:textId="77777777" w:rsidR="008D01A9" w:rsidRPr="00C7426F" w:rsidRDefault="00112260" w:rsidP="00BF5055">
      <w:pPr>
        <w:pStyle w:val="Prrafodelista"/>
        <w:numPr>
          <w:ilvl w:val="0"/>
          <w:numId w:val="6"/>
        </w:numPr>
      </w:pPr>
      <w:r w:rsidRPr="00C7426F">
        <w:t>Hayan recibido financiamiento</w:t>
      </w:r>
      <w:r w:rsidR="008D01A9" w:rsidRPr="00C7426F">
        <w:t xml:space="preserve"> en las convocatorias:</w:t>
      </w:r>
    </w:p>
    <w:p w14:paraId="1F023B8F" w14:textId="515C3C77" w:rsidR="008D01A9" w:rsidRPr="00C7426F" w:rsidRDefault="008D01A9" w:rsidP="008D01A9">
      <w:pPr>
        <w:pStyle w:val="Prrafodelista"/>
        <w:numPr>
          <w:ilvl w:val="1"/>
          <w:numId w:val="6"/>
        </w:numPr>
      </w:pPr>
      <w:r w:rsidRPr="00C7426F">
        <w:t xml:space="preserve"> Equipamiento TP 5.0 (2019) de la Dirección de Educación Pública.</w:t>
      </w:r>
    </w:p>
    <w:p w14:paraId="671D1DF6" w14:textId="66848E53" w:rsidR="00112260" w:rsidRPr="00C7426F" w:rsidRDefault="008D01A9" w:rsidP="008D01A9">
      <w:pPr>
        <w:pStyle w:val="Prrafodelista"/>
        <w:numPr>
          <w:ilvl w:val="1"/>
          <w:numId w:val="6"/>
        </w:numPr>
      </w:pPr>
      <w:r w:rsidRPr="00C7426F">
        <w:t>Equipamiento EMTP 2020 de</w:t>
      </w:r>
      <w:r w:rsidR="00C7426F" w:rsidRPr="00C7426F">
        <w:t>l Ministerio de Educación.</w:t>
      </w:r>
    </w:p>
    <w:p w14:paraId="04DF19E2" w14:textId="15725F16" w:rsidR="00C7426F" w:rsidRPr="00C7426F" w:rsidRDefault="00C7426F" w:rsidP="00C7426F">
      <w:pPr>
        <w:pStyle w:val="Prrafodelista"/>
        <w:numPr>
          <w:ilvl w:val="1"/>
          <w:numId w:val="6"/>
        </w:numPr>
      </w:pPr>
      <w:r w:rsidRPr="00C7426F">
        <w:t>Equipamiento EMTP 2021 del Ministerio de Educación.</w:t>
      </w:r>
    </w:p>
    <w:p w14:paraId="0654F8F2" w14:textId="12B696D8" w:rsidR="00C7426F" w:rsidRPr="00C7426F" w:rsidRDefault="00C7426F" w:rsidP="00C7426F"/>
    <w:p w14:paraId="01C58E73" w14:textId="0F034061" w:rsidR="00C7426F" w:rsidRDefault="00C7426F" w:rsidP="00C7426F">
      <w:pPr>
        <w:pStyle w:val="Prrafodelista"/>
        <w:numPr>
          <w:ilvl w:val="0"/>
          <w:numId w:val="5"/>
        </w:numPr>
      </w:pPr>
      <w:r>
        <w:t>Para postular, los establecimientos deben contar con una matrícula mínima de 5 estudiantes (según reporte 2021 de</w:t>
      </w:r>
      <w:r w:rsidR="00962A12">
        <w:t xml:space="preserve"> Datos Abiertos Mineduc).</w:t>
      </w:r>
    </w:p>
    <w:p w14:paraId="0AC9772C" w14:textId="7D34AAE3" w:rsidR="00962A12" w:rsidRDefault="00962A12" w:rsidP="00962A12"/>
    <w:p w14:paraId="688CBC7A" w14:textId="697A8837" w:rsidR="00962A12" w:rsidRDefault="008063A2" w:rsidP="00962A12">
      <w:pPr>
        <w:pStyle w:val="Prrafodelista"/>
        <w:numPr>
          <w:ilvl w:val="0"/>
          <w:numId w:val="5"/>
        </w:numPr>
      </w:pPr>
      <w:r>
        <w:t xml:space="preserve">Los proyectos de establecimientos de Administración </w:t>
      </w:r>
      <w:proofErr w:type="gramStart"/>
      <w:r>
        <w:t>Delegada</w:t>
      </w:r>
      <w:proofErr w:type="gramEnd"/>
      <w:r>
        <w:t xml:space="preserve"> no podrán solicitar </w:t>
      </w:r>
      <w:r w:rsidR="00303E9F">
        <w:t xml:space="preserve">recursos para la adquisición de máquinas y equipos. Es decir, podrán solicitar </w:t>
      </w:r>
      <w:r w:rsidR="00C803CD" w:rsidRPr="00C803CD">
        <w:t>instrumentos</w:t>
      </w:r>
      <w:r w:rsidR="00C803CD">
        <w:t xml:space="preserve">, </w:t>
      </w:r>
      <w:r w:rsidR="00C803CD" w:rsidRPr="00C803CD">
        <w:t xml:space="preserve">herramientas, </w:t>
      </w:r>
      <w:r w:rsidR="00BA1DFC" w:rsidRPr="00C803CD">
        <w:t>implementos</w:t>
      </w:r>
      <w:r w:rsidR="00BA1DFC">
        <w:t xml:space="preserve">, </w:t>
      </w:r>
      <w:r w:rsidR="00BA1DFC" w:rsidRPr="00C803CD">
        <w:t>utensilios</w:t>
      </w:r>
      <w:r w:rsidR="00C803CD">
        <w:t xml:space="preserve">, </w:t>
      </w:r>
      <w:r w:rsidR="00C803CD" w:rsidRPr="00C803CD">
        <w:t>material interactivo</w:t>
      </w:r>
      <w:r w:rsidR="00C803CD">
        <w:t xml:space="preserve"> y </w:t>
      </w:r>
      <w:r w:rsidR="00C803CD" w:rsidRPr="00C803CD">
        <w:t>software</w:t>
      </w:r>
      <w:r w:rsidR="00C803CD">
        <w:t xml:space="preserve"> con licencia indefinida, tanto para </w:t>
      </w:r>
      <w:r w:rsidR="00BA1DFC">
        <w:t>el equipamiento del Decreto N°240 de 2018, como para el equipamiento Alternativo.</w:t>
      </w:r>
    </w:p>
    <w:p w14:paraId="546BFAFC" w14:textId="77777777" w:rsidR="00513181" w:rsidRDefault="00513181" w:rsidP="00513181">
      <w:pPr>
        <w:pStyle w:val="Prrafodelista"/>
      </w:pPr>
    </w:p>
    <w:p w14:paraId="1CC88A3D" w14:textId="54F5B8C7" w:rsidR="00513181" w:rsidRPr="00C7426F" w:rsidRDefault="00513181" w:rsidP="00962A12">
      <w:pPr>
        <w:pStyle w:val="Prrafodelista"/>
        <w:numPr>
          <w:ilvl w:val="0"/>
          <w:numId w:val="5"/>
        </w:numPr>
      </w:pPr>
      <w:r>
        <w:t xml:space="preserve">Pueden postular </w:t>
      </w:r>
      <w:r w:rsidR="00572EFC">
        <w:t>sostenedores que impartan educación media TP en</w:t>
      </w:r>
      <w:r w:rsidR="00AC1D19" w:rsidRPr="00AC1D19">
        <w:t xml:space="preserve"> la modalidad de Educación para Personas Jóvenes y Adultas</w:t>
      </w:r>
      <w:r w:rsidR="00AC1D19">
        <w:t xml:space="preserve">, siempre que </w:t>
      </w:r>
      <w:r w:rsidR="00CF4EFF">
        <w:t xml:space="preserve">la especialidad postulada </w:t>
      </w:r>
      <w:r w:rsidR="00AC1D19" w:rsidRPr="00AC1D19">
        <w:t>sea equivalente</w:t>
      </w:r>
      <w:r w:rsidR="00CF4EFF">
        <w:t xml:space="preserve"> </w:t>
      </w:r>
      <w:r w:rsidR="00AC1D19" w:rsidRPr="00AC1D19">
        <w:t xml:space="preserve">a alguna de las 35 especialidades detalladas en el Decreto </w:t>
      </w:r>
      <w:r w:rsidR="00CF4EFF">
        <w:t>n°</w:t>
      </w:r>
      <w:r w:rsidR="00AC1D19" w:rsidRPr="00AC1D19">
        <w:t>240</w:t>
      </w:r>
      <w:r w:rsidR="00CF4EFF">
        <w:t xml:space="preserve"> (2018).</w:t>
      </w:r>
    </w:p>
    <w:p w14:paraId="1745F613" w14:textId="77777777" w:rsidR="00C7426F" w:rsidRPr="00C7426F" w:rsidRDefault="00C7426F" w:rsidP="00C7426F"/>
    <w:p w14:paraId="77984022" w14:textId="540B21B2" w:rsidR="00112260" w:rsidRDefault="00112260" w:rsidP="00A06CCF">
      <w:pPr>
        <w:pStyle w:val="Prrafodelista"/>
        <w:numPr>
          <w:ilvl w:val="0"/>
          <w:numId w:val="5"/>
        </w:numPr>
      </w:pPr>
      <w:r w:rsidRPr="00C7426F">
        <w:t>El proyecto puede incluir varias especialidades para un establecimiento, pero solo se podrá presentar un proyecto por establecimiento (un mismo sostenedor puede presentar varios proyectos, pero para distintos</w:t>
      </w:r>
      <w:r>
        <w:t xml:space="preserve"> establecimientos).</w:t>
      </w:r>
    </w:p>
    <w:p w14:paraId="4A189722" w14:textId="094A13EE" w:rsidR="00BF5055" w:rsidRDefault="00BF5055" w:rsidP="00112260"/>
    <w:p w14:paraId="79EB38B8" w14:textId="4FEBF1F0" w:rsidR="007A0410" w:rsidRDefault="007A0410" w:rsidP="00112260"/>
    <w:p w14:paraId="29AD7136" w14:textId="7DDCE31B" w:rsidR="007A0410" w:rsidRDefault="007A0410" w:rsidP="00112260"/>
    <w:p w14:paraId="1E016F62" w14:textId="381ABDB9" w:rsidR="007A0410" w:rsidRDefault="007A0410" w:rsidP="00112260"/>
    <w:p w14:paraId="74ED21BE" w14:textId="77777777" w:rsidR="007A0410" w:rsidRDefault="007A0410" w:rsidP="00112260"/>
    <w:p w14:paraId="26E15C14" w14:textId="2E610627" w:rsidR="00112260" w:rsidRPr="007A0410" w:rsidRDefault="00397404" w:rsidP="00A06CCF">
      <w:pPr>
        <w:pStyle w:val="Prrafodelista"/>
        <w:numPr>
          <w:ilvl w:val="0"/>
          <w:numId w:val="5"/>
        </w:numPr>
      </w:pPr>
      <w:r w:rsidRPr="007A0410">
        <w:t>Verifique que su solicitud cumple con los ra</w:t>
      </w:r>
      <w:r w:rsidR="007A0410" w:rsidRPr="007A0410">
        <w:t>ngos mínimos y máximos de financiamiento, según la siguiente tabla:</w:t>
      </w:r>
    </w:p>
    <w:p w14:paraId="5B35CDA6" w14:textId="0E4BE72B" w:rsidR="007A0410" w:rsidRDefault="007A0410" w:rsidP="007A0410">
      <w:pPr>
        <w:rPr>
          <w:highlight w:val="yellow"/>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260"/>
        <w:gridCol w:w="1470"/>
        <w:gridCol w:w="1590"/>
      </w:tblGrid>
      <w:tr w:rsidR="007A0410" w:rsidRPr="007A0410" w14:paraId="59875AEB" w14:textId="77777777" w:rsidTr="007A0410">
        <w:trPr>
          <w:trHeight w:val="285"/>
          <w:jc w:val="center"/>
        </w:trPr>
        <w:tc>
          <w:tcPr>
            <w:tcW w:w="24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2FC2FD"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b/>
                <w:bCs/>
                <w:color w:val="000000"/>
                <w:lang w:eastAsia="es-CL"/>
              </w:rPr>
              <w:t>Rango de matrículas </w:t>
            </w:r>
            <w:r w:rsidRPr="007A0410">
              <w:rPr>
                <w:rFonts w:eastAsia="Times New Roman" w:cstheme="minorHAnsi"/>
                <w:color w:val="000000"/>
                <w:lang w:eastAsia="es-CL"/>
              </w:rPr>
              <w:t> </w:t>
            </w:r>
          </w:p>
        </w:tc>
        <w:tc>
          <w:tcPr>
            <w:tcW w:w="3060" w:type="dxa"/>
            <w:gridSpan w:val="2"/>
            <w:tcBorders>
              <w:top w:val="single" w:sz="6" w:space="0" w:color="auto"/>
              <w:left w:val="nil"/>
              <w:bottom w:val="single" w:sz="6" w:space="0" w:color="auto"/>
              <w:right w:val="single" w:sz="6" w:space="0" w:color="auto"/>
            </w:tcBorders>
            <w:shd w:val="clear" w:color="auto" w:fill="auto"/>
            <w:vAlign w:val="center"/>
            <w:hideMark/>
          </w:tcPr>
          <w:p w14:paraId="6A58537A"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b/>
                <w:bCs/>
                <w:color w:val="000000"/>
                <w:lang w:eastAsia="es-CL"/>
              </w:rPr>
              <w:t>Monto a financiar </w:t>
            </w:r>
            <w:r w:rsidRPr="007A0410">
              <w:rPr>
                <w:rFonts w:eastAsia="Times New Roman" w:cstheme="minorHAnsi"/>
                <w:color w:val="000000"/>
                <w:lang w:eastAsia="es-CL"/>
              </w:rPr>
              <w:t> </w:t>
            </w:r>
          </w:p>
        </w:tc>
      </w:tr>
      <w:tr w:rsidR="007A0410" w:rsidRPr="007A0410" w14:paraId="42E19CA9" w14:textId="77777777" w:rsidTr="007A0410">
        <w:trPr>
          <w:trHeight w:val="285"/>
          <w:jc w:val="center"/>
        </w:trPr>
        <w:tc>
          <w:tcPr>
            <w:tcW w:w="1215" w:type="dxa"/>
            <w:tcBorders>
              <w:top w:val="nil"/>
              <w:left w:val="single" w:sz="6" w:space="0" w:color="auto"/>
              <w:bottom w:val="single" w:sz="6" w:space="0" w:color="auto"/>
              <w:right w:val="single" w:sz="6" w:space="0" w:color="auto"/>
            </w:tcBorders>
            <w:shd w:val="clear" w:color="auto" w:fill="auto"/>
            <w:vAlign w:val="center"/>
            <w:hideMark/>
          </w:tcPr>
          <w:p w14:paraId="38B7BCEB"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Desde </w:t>
            </w:r>
          </w:p>
        </w:tc>
        <w:tc>
          <w:tcPr>
            <w:tcW w:w="1245" w:type="dxa"/>
            <w:tcBorders>
              <w:top w:val="nil"/>
              <w:left w:val="nil"/>
              <w:bottom w:val="single" w:sz="6" w:space="0" w:color="auto"/>
              <w:right w:val="single" w:sz="6" w:space="0" w:color="auto"/>
            </w:tcBorders>
            <w:shd w:val="clear" w:color="auto" w:fill="auto"/>
            <w:vAlign w:val="center"/>
            <w:hideMark/>
          </w:tcPr>
          <w:p w14:paraId="7BD74B26"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Hasta </w:t>
            </w:r>
          </w:p>
        </w:tc>
        <w:tc>
          <w:tcPr>
            <w:tcW w:w="1470" w:type="dxa"/>
            <w:tcBorders>
              <w:top w:val="nil"/>
              <w:left w:val="nil"/>
              <w:bottom w:val="single" w:sz="6" w:space="0" w:color="auto"/>
              <w:right w:val="single" w:sz="6" w:space="0" w:color="auto"/>
            </w:tcBorders>
            <w:shd w:val="clear" w:color="auto" w:fill="auto"/>
            <w:vAlign w:val="center"/>
            <w:hideMark/>
          </w:tcPr>
          <w:p w14:paraId="0D6AF176"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Mínimo </w:t>
            </w:r>
          </w:p>
        </w:tc>
        <w:tc>
          <w:tcPr>
            <w:tcW w:w="1590" w:type="dxa"/>
            <w:tcBorders>
              <w:top w:val="nil"/>
              <w:left w:val="nil"/>
              <w:bottom w:val="single" w:sz="6" w:space="0" w:color="auto"/>
              <w:right w:val="single" w:sz="6" w:space="0" w:color="auto"/>
            </w:tcBorders>
            <w:shd w:val="clear" w:color="auto" w:fill="auto"/>
            <w:vAlign w:val="center"/>
            <w:hideMark/>
          </w:tcPr>
          <w:p w14:paraId="5ABDEAB2"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Máximo </w:t>
            </w:r>
          </w:p>
        </w:tc>
      </w:tr>
      <w:tr w:rsidR="007A0410" w:rsidRPr="007A0410" w14:paraId="04885E44" w14:textId="77777777" w:rsidTr="007A0410">
        <w:trPr>
          <w:trHeight w:val="285"/>
          <w:jc w:val="center"/>
        </w:trPr>
        <w:tc>
          <w:tcPr>
            <w:tcW w:w="1215" w:type="dxa"/>
            <w:tcBorders>
              <w:top w:val="nil"/>
              <w:left w:val="single" w:sz="6" w:space="0" w:color="auto"/>
              <w:bottom w:val="single" w:sz="6" w:space="0" w:color="auto"/>
              <w:right w:val="single" w:sz="6" w:space="0" w:color="auto"/>
            </w:tcBorders>
            <w:shd w:val="clear" w:color="auto" w:fill="auto"/>
            <w:vAlign w:val="center"/>
            <w:hideMark/>
          </w:tcPr>
          <w:p w14:paraId="6443CBBF"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5 </w:t>
            </w:r>
          </w:p>
        </w:tc>
        <w:tc>
          <w:tcPr>
            <w:tcW w:w="1245" w:type="dxa"/>
            <w:tcBorders>
              <w:top w:val="nil"/>
              <w:left w:val="nil"/>
              <w:bottom w:val="single" w:sz="6" w:space="0" w:color="auto"/>
              <w:right w:val="single" w:sz="6" w:space="0" w:color="auto"/>
            </w:tcBorders>
            <w:shd w:val="clear" w:color="auto" w:fill="auto"/>
            <w:vAlign w:val="center"/>
            <w:hideMark/>
          </w:tcPr>
          <w:p w14:paraId="17EC3BC0"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30 </w:t>
            </w:r>
          </w:p>
        </w:tc>
        <w:tc>
          <w:tcPr>
            <w:tcW w:w="1470" w:type="dxa"/>
            <w:tcBorders>
              <w:top w:val="nil"/>
              <w:left w:val="nil"/>
              <w:bottom w:val="single" w:sz="6" w:space="0" w:color="auto"/>
              <w:right w:val="single" w:sz="6" w:space="0" w:color="auto"/>
            </w:tcBorders>
            <w:shd w:val="clear" w:color="auto" w:fill="auto"/>
            <w:vAlign w:val="center"/>
            <w:hideMark/>
          </w:tcPr>
          <w:p w14:paraId="5CBCF4AA"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$12.000.000 </w:t>
            </w:r>
          </w:p>
        </w:tc>
        <w:tc>
          <w:tcPr>
            <w:tcW w:w="1590" w:type="dxa"/>
            <w:tcBorders>
              <w:top w:val="nil"/>
              <w:left w:val="nil"/>
              <w:bottom w:val="single" w:sz="6" w:space="0" w:color="auto"/>
              <w:right w:val="single" w:sz="6" w:space="0" w:color="auto"/>
            </w:tcBorders>
            <w:shd w:val="clear" w:color="auto" w:fill="auto"/>
            <w:vAlign w:val="center"/>
            <w:hideMark/>
          </w:tcPr>
          <w:p w14:paraId="5802F546"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$30.000.000 </w:t>
            </w:r>
          </w:p>
        </w:tc>
      </w:tr>
      <w:tr w:rsidR="007A0410" w:rsidRPr="007A0410" w14:paraId="4289AB4A" w14:textId="77777777" w:rsidTr="007A0410">
        <w:trPr>
          <w:trHeight w:val="285"/>
          <w:jc w:val="center"/>
        </w:trPr>
        <w:tc>
          <w:tcPr>
            <w:tcW w:w="1215" w:type="dxa"/>
            <w:tcBorders>
              <w:top w:val="nil"/>
              <w:left w:val="single" w:sz="6" w:space="0" w:color="auto"/>
              <w:bottom w:val="single" w:sz="6" w:space="0" w:color="auto"/>
              <w:right w:val="single" w:sz="6" w:space="0" w:color="auto"/>
            </w:tcBorders>
            <w:shd w:val="clear" w:color="auto" w:fill="auto"/>
            <w:vAlign w:val="center"/>
            <w:hideMark/>
          </w:tcPr>
          <w:p w14:paraId="7E951664"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31 </w:t>
            </w:r>
          </w:p>
        </w:tc>
        <w:tc>
          <w:tcPr>
            <w:tcW w:w="1245" w:type="dxa"/>
            <w:tcBorders>
              <w:top w:val="nil"/>
              <w:left w:val="nil"/>
              <w:bottom w:val="single" w:sz="6" w:space="0" w:color="auto"/>
              <w:right w:val="single" w:sz="6" w:space="0" w:color="auto"/>
            </w:tcBorders>
            <w:shd w:val="clear" w:color="auto" w:fill="auto"/>
            <w:vAlign w:val="center"/>
            <w:hideMark/>
          </w:tcPr>
          <w:p w14:paraId="3888E34E"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60 </w:t>
            </w:r>
          </w:p>
        </w:tc>
        <w:tc>
          <w:tcPr>
            <w:tcW w:w="1470" w:type="dxa"/>
            <w:tcBorders>
              <w:top w:val="nil"/>
              <w:left w:val="nil"/>
              <w:bottom w:val="single" w:sz="6" w:space="0" w:color="auto"/>
              <w:right w:val="single" w:sz="6" w:space="0" w:color="auto"/>
            </w:tcBorders>
            <w:shd w:val="clear" w:color="auto" w:fill="auto"/>
            <w:vAlign w:val="center"/>
            <w:hideMark/>
          </w:tcPr>
          <w:p w14:paraId="7684ED3E"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$12.000.000 </w:t>
            </w:r>
          </w:p>
        </w:tc>
        <w:tc>
          <w:tcPr>
            <w:tcW w:w="1590" w:type="dxa"/>
            <w:tcBorders>
              <w:top w:val="nil"/>
              <w:left w:val="nil"/>
              <w:bottom w:val="single" w:sz="6" w:space="0" w:color="auto"/>
              <w:right w:val="single" w:sz="6" w:space="0" w:color="auto"/>
            </w:tcBorders>
            <w:shd w:val="clear" w:color="auto" w:fill="auto"/>
            <w:vAlign w:val="center"/>
            <w:hideMark/>
          </w:tcPr>
          <w:p w14:paraId="648E4F6B"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$48.000.000 </w:t>
            </w:r>
          </w:p>
        </w:tc>
      </w:tr>
      <w:tr w:rsidR="007A0410" w:rsidRPr="007A0410" w14:paraId="6B6C7B8D" w14:textId="77777777" w:rsidTr="007A0410">
        <w:trPr>
          <w:trHeight w:val="285"/>
          <w:jc w:val="center"/>
        </w:trPr>
        <w:tc>
          <w:tcPr>
            <w:tcW w:w="1215" w:type="dxa"/>
            <w:tcBorders>
              <w:top w:val="nil"/>
              <w:left w:val="single" w:sz="6" w:space="0" w:color="auto"/>
              <w:bottom w:val="single" w:sz="6" w:space="0" w:color="auto"/>
              <w:right w:val="single" w:sz="6" w:space="0" w:color="auto"/>
            </w:tcBorders>
            <w:shd w:val="clear" w:color="auto" w:fill="auto"/>
            <w:vAlign w:val="center"/>
            <w:hideMark/>
          </w:tcPr>
          <w:p w14:paraId="367D138B"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61 </w:t>
            </w:r>
          </w:p>
        </w:tc>
        <w:tc>
          <w:tcPr>
            <w:tcW w:w="1245" w:type="dxa"/>
            <w:tcBorders>
              <w:top w:val="nil"/>
              <w:left w:val="nil"/>
              <w:bottom w:val="single" w:sz="6" w:space="0" w:color="auto"/>
              <w:right w:val="single" w:sz="6" w:space="0" w:color="auto"/>
            </w:tcBorders>
            <w:shd w:val="clear" w:color="auto" w:fill="auto"/>
            <w:vAlign w:val="center"/>
            <w:hideMark/>
          </w:tcPr>
          <w:p w14:paraId="77639748"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90 </w:t>
            </w:r>
          </w:p>
        </w:tc>
        <w:tc>
          <w:tcPr>
            <w:tcW w:w="1470" w:type="dxa"/>
            <w:tcBorders>
              <w:top w:val="nil"/>
              <w:left w:val="nil"/>
              <w:bottom w:val="single" w:sz="6" w:space="0" w:color="auto"/>
              <w:right w:val="single" w:sz="6" w:space="0" w:color="auto"/>
            </w:tcBorders>
            <w:shd w:val="clear" w:color="auto" w:fill="auto"/>
            <w:vAlign w:val="center"/>
            <w:hideMark/>
          </w:tcPr>
          <w:p w14:paraId="42AF928D"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$12.000.000 </w:t>
            </w:r>
          </w:p>
        </w:tc>
        <w:tc>
          <w:tcPr>
            <w:tcW w:w="1590" w:type="dxa"/>
            <w:tcBorders>
              <w:top w:val="nil"/>
              <w:left w:val="nil"/>
              <w:bottom w:val="single" w:sz="6" w:space="0" w:color="auto"/>
              <w:right w:val="single" w:sz="6" w:space="0" w:color="auto"/>
            </w:tcBorders>
            <w:shd w:val="clear" w:color="auto" w:fill="auto"/>
            <w:vAlign w:val="center"/>
            <w:hideMark/>
          </w:tcPr>
          <w:p w14:paraId="64960C8D"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$66.000.000 </w:t>
            </w:r>
          </w:p>
        </w:tc>
      </w:tr>
      <w:tr w:rsidR="007A0410" w:rsidRPr="007A0410" w14:paraId="5B4DE675" w14:textId="77777777" w:rsidTr="007A0410">
        <w:trPr>
          <w:trHeight w:val="285"/>
          <w:jc w:val="center"/>
        </w:trPr>
        <w:tc>
          <w:tcPr>
            <w:tcW w:w="1215" w:type="dxa"/>
            <w:tcBorders>
              <w:top w:val="nil"/>
              <w:left w:val="single" w:sz="6" w:space="0" w:color="auto"/>
              <w:bottom w:val="single" w:sz="6" w:space="0" w:color="auto"/>
              <w:right w:val="single" w:sz="6" w:space="0" w:color="auto"/>
            </w:tcBorders>
            <w:shd w:val="clear" w:color="auto" w:fill="auto"/>
            <w:vAlign w:val="center"/>
            <w:hideMark/>
          </w:tcPr>
          <w:p w14:paraId="3BCCB381"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91 </w:t>
            </w:r>
          </w:p>
        </w:tc>
        <w:tc>
          <w:tcPr>
            <w:tcW w:w="1245" w:type="dxa"/>
            <w:tcBorders>
              <w:top w:val="nil"/>
              <w:left w:val="nil"/>
              <w:bottom w:val="single" w:sz="6" w:space="0" w:color="auto"/>
              <w:right w:val="single" w:sz="6" w:space="0" w:color="auto"/>
            </w:tcBorders>
            <w:shd w:val="clear" w:color="auto" w:fill="auto"/>
            <w:vAlign w:val="center"/>
            <w:hideMark/>
          </w:tcPr>
          <w:p w14:paraId="370F2944"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120 </w:t>
            </w:r>
          </w:p>
        </w:tc>
        <w:tc>
          <w:tcPr>
            <w:tcW w:w="1470" w:type="dxa"/>
            <w:tcBorders>
              <w:top w:val="nil"/>
              <w:left w:val="nil"/>
              <w:bottom w:val="single" w:sz="6" w:space="0" w:color="auto"/>
              <w:right w:val="single" w:sz="6" w:space="0" w:color="auto"/>
            </w:tcBorders>
            <w:shd w:val="clear" w:color="auto" w:fill="auto"/>
            <w:vAlign w:val="center"/>
            <w:hideMark/>
          </w:tcPr>
          <w:p w14:paraId="5BAEE187"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$12.000.000 </w:t>
            </w:r>
          </w:p>
        </w:tc>
        <w:tc>
          <w:tcPr>
            <w:tcW w:w="1590" w:type="dxa"/>
            <w:tcBorders>
              <w:top w:val="nil"/>
              <w:left w:val="nil"/>
              <w:bottom w:val="single" w:sz="6" w:space="0" w:color="auto"/>
              <w:right w:val="single" w:sz="6" w:space="0" w:color="auto"/>
            </w:tcBorders>
            <w:shd w:val="clear" w:color="auto" w:fill="auto"/>
            <w:vAlign w:val="center"/>
            <w:hideMark/>
          </w:tcPr>
          <w:p w14:paraId="5F0EF15A"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$84.000.000 </w:t>
            </w:r>
          </w:p>
        </w:tc>
      </w:tr>
      <w:tr w:rsidR="007A0410" w:rsidRPr="007A0410" w14:paraId="0F426857" w14:textId="77777777" w:rsidTr="007A0410">
        <w:trPr>
          <w:trHeight w:val="285"/>
          <w:jc w:val="center"/>
        </w:trPr>
        <w:tc>
          <w:tcPr>
            <w:tcW w:w="1215" w:type="dxa"/>
            <w:tcBorders>
              <w:top w:val="nil"/>
              <w:left w:val="single" w:sz="6" w:space="0" w:color="auto"/>
              <w:bottom w:val="single" w:sz="6" w:space="0" w:color="auto"/>
              <w:right w:val="single" w:sz="6" w:space="0" w:color="auto"/>
            </w:tcBorders>
            <w:shd w:val="clear" w:color="auto" w:fill="auto"/>
            <w:vAlign w:val="center"/>
            <w:hideMark/>
          </w:tcPr>
          <w:p w14:paraId="568EEB66"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121 </w:t>
            </w:r>
          </w:p>
        </w:tc>
        <w:tc>
          <w:tcPr>
            <w:tcW w:w="1245" w:type="dxa"/>
            <w:tcBorders>
              <w:top w:val="nil"/>
              <w:left w:val="nil"/>
              <w:bottom w:val="single" w:sz="6" w:space="0" w:color="auto"/>
              <w:right w:val="single" w:sz="6" w:space="0" w:color="auto"/>
            </w:tcBorders>
            <w:shd w:val="clear" w:color="auto" w:fill="auto"/>
            <w:vAlign w:val="center"/>
            <w:hideMark/>
          </w:tcPr>
          <w:p w14:paraId="43E97A2D"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150 </w:t>
            </w:r>
          </w:p>
        </w:tc>
        <w:tc>
          <w:tcPr>
            <w:tcW w:w="1470" w:type="dxa"/>
            <w:tcBorders>
              <w:top w:val="nil"/>
              <w:left w:val="nil"/>
              <w:bottom w:val="single" w:sz="6" w:space="0" w:color="auto"/>
              <w:right w:val="single" w:sz="6" w:space="0" w:color="auto"/>
            </w:tcBorders>
            <w:shd w:val="clear" w:color="auto" w:fill="auto"/>
            <w:vAlign w:val="center"/>
            <w:hideMark/>
          </w:tcPr>
          <w:p w14:paraId="6F00ED2E"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$12.000.000 </w:t>
            </w:r>
          </w:p>
        </w:tc>
        <w:tc>
          <w:tcPr>
            <w:tcW w:w="1590" w:type="dxa"/>
            <w:tcBorders>
              <w:top w:val="nil"/>
              <w:left w:val="nil"/>
              <w:bottom w:val="single" w:sz="6" w:space="0" w:color="auto"/>
              <w:right w:val="single" w:sz="6" w:space="0" w:color="auto"/>
            </w:tcBorders>
            <w:shd w:val="clear" w:color="auto" w:fill="auto"/>
            <w:vAlign w:val="center"/>
            <w:hideMark/>
          </w:tcPr>
          <w:p w14:paraId="1197FFF1"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$102.000.000 </w:t>
            </w:r>
          </w:p>
        </w:tc>
      </w:tr>
      <w:tr w:rsidR="007A0410" w:rsidRPr="007A0410" w14:paraId="523F8A4B" w14:textId="77777777" w:rsidTr="007A0410">
        <w:trPr>
          <w:trHeight w:val="285"/>
          <w:jc w:val="center"/>
        </w:trPr>
        <w:tc>
          <w:tcPr>
            <w:tcW w:w="1215" w:type="dxa"/>
            <w:tcBorders>
              <w:top w:val="nil"/>
              <w:left w:val="single" w:sz="6" w:space="0" w:color="auto"/>
              <w:bottom w:val="single" w:sz="6" w:space="0" w:color="auto"/>
              <w:right w:val="single" w:sz="6" w:space="0" w:color="auto"/>
            </w:tcBorders>
            <w:shd w:val="clear" w:color="auto" w:fill="auto"/>
            <w:vAlign w:val="center"/>
            <w:hideMark/>
          </w:tcPr>
          <w:p w14:paraId="01A99665"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151 </w:t>
            </w:r>
          </w:p>
        </w:tc>
        <w:tc>
          <w:tcPr>
            <w:tcW w:w="1245" w:type="dxa"/>
            <w:tcBorders>
              <w:top w:val="nil"/>
              <w:left w:val="nil"/>
              <w:bottom w:val="single" w:sz="6" w:space="0" w:color="auto"/>
              <w:right w:val="single" w:sz="6" w:space="0" w:color="auto"/>
            </w:tcBorders>
            <w:shd w:val="clear" w:color="auto" w:fill="auto"/>
            <w:vAlign w:val="center"/>
            <w:hideMark/>
          </w:tcPr>
          <w:p w14:paraId="61FB4A6D"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MÁS </w:t>
            </w:r>
          </w:p>
        </w:tc>
        <w:tc>
          <w:tcPr>
            <w:tcW w:w="1470" w:type="dxa"/>
            <w:tcBorders>
              <w:top w:val="nil"/>
              <w:left w:val="nil"/>
              <w:bottom w:val="single" w:sz="6" w:space="0" w:color="auto"/>
              <w:right w:val="single" w:sz="6" w:space="0" w:color="auto"/>
            </w:tcBorders>
            <w:shd w:val="clear" w:color="auto" w:fill="auto"/>
            <w:vAlign w:val="center"/>
            <w:hideMark/>
          </w:tcPr>
          <w:p w14:paraId="0063181C"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$12.000.000 </w:t>
            </w:r>
          </w:p>
        </w:tc>
        <w:tc>
          <w:tcPr>
            <w:tcW w:w="1590" w:type="dxa"/>
            <w:tcBorders>
              <w:top w:val="nil"/>
              <w:left w:val="nil"/>
              <w:bottom w:val="single" w:sz="6" w:space="0" w:color="auto"/>
              <w:right w:val="single" w:sz="6" w:space="0" w:color="auto"/>
            </w:tcBorders>
            <w:shd w:val="clear" w:color="auto" w:fill="auto"/>
            <w:vAlign w:val="center"/>
            <w:hideMark/>
          </w:tcPr>
          <w:p w14:paraId="74A0A74F" w14:textId="77777777" w:rsidR="007A0410" w:rsidRPr="007A0410" w:rsidRDefault="007A0410" w:rsidP="007A0410">
            <w:pPr>
              <w:jc w:val="center"/>
              <w:textAlignment w:val="baseline"/>
              <w:rPr>
                <w:rFonts w:eastAsia="Times New Roman" w:cstheme="minorHAnsi"/>
                <w:lang w:eastAsia="es-CL"/>
              </w:rPr>
            </w:pPr>
            <w:r w:rsidRPr="007A0410">
              <w:rPr>
                <w:rFonts w:eastAsia="Times New Roman" w:cstheme="minorHAnsi"/>
                <w:color w:val="000000"/>
                <w:lang w:eastAsia="es-CL"/>
              </w:rPr>
              <w:t>$120.000.000 </w:t>
            </w:r>
          </w:p>
        </w:tc>
      </w:tr>
    </w:tbl>
    <w:p w14:paraId="10F02707" w14:textId="77777777" w:rsidR="007A0410" w:rsidRPr="007A0410" w:rsidRDefault="007A0410" w:rsidP="007A0410">
      <w:pPr>
        <w:rPr>
          <w:highlight w:val="yellow"/>
        </w:rPr>
      </w:pPr>
    </w:p>
    <w:p w14:paraId="2FC58D6C" w14:textId="58E39FBC" w:rsidR="00B174D9" w:rsidRDefault="00B174D9" w:rsidP="00004EF8">
      <w:pPr>
        <w:ind w:left="708"/>
      </w:pPr>
      <w:r>
        <w:t xml:space="preserve">Si se postula a más de una especialidad por establecimiento, </w:t>
      </w:r>
      <w:r w:rsidR="00004EF8">
        <w:t xml:space="preserve">para obtener el monto máximo a financiar </w:t>
      </w:r>
      <w:r>
        <w:t>las matrículas se suman.</w:t>
      </w:r>
    </w:p>
    <w:p w14:paraId="52D04B54" w14:textId="77777777" w:rsidR="00B174D9" w:rsidRDefault="00B174D9" w:rsidP="007A0410"/>
    <w:p w14:paraId="488527AB" w14:textId="48CF467F" w:rsidR="003C09E2" w:rsidRPr="007A0410" w:rsidRDefault="003C09E2" w:rsidP="00004EF8">
      <w:pPr>
        <w:ind w:firstLine="708"/>
      </w:pPr>
      <w:r w:rsidRPr="007A0410">
        <w:t>Del monto total del proyecto</w:t>
      </w:r>
      <w:r w:rsidR="007A0410">
        <w:t xml:space="preserve"> (no del monto máximo a financiar)</w:t>
      </w:r>
      <w:r w:rsidRPr="007A0410">
        <w:t>:</w:t>
      </w:r>
    </w:p>
    <w:p w14:paraId="45D6197A" w14:textId="45C5D9AD" w:rsidR="003C09E2" w:rsidRPr="007A0410" w:rsidRDefault="003C09E2" w:rsidP="007A0410">
      <w:pPr>
        <w:pStyle w:val="Prrafodelista"/>
        <w:numPr>
          <w:ilvl w:val="0"/>
          <w:numId w:val="10"/>
        </w:numPr>
      </w:pPr>
      <w:r w:rsidRPr="007A0410">
        <w:t>Como máximo un 30% puede ser destinado a equipamiento Alternativo.</w:t>
      </w:r>
    </w:p>
    <w:p w14:paraId="5F4F7478" w14:textId="6C00512D" w:rsidR="003C09E2" w:rsidRPr="007A0410" w:rsidRDefault="003C09E2" w:rsidP="007A0410">
      <w:pPr>
        <w:pStyle w:val="Prrafodelista"/>
        <w:numPr>
          <w:ilvl w:val="0"/>
          <w:numId w:val="10"/>
        </w:numPr>
      </w:pPr>
      <w:r w:rsidRPr="007A0410">
        <w:t>Como máximo un 10% puede ser destinado a habilitación.</w:t>
      </w:r>
    </w:p>
    <w:p w14:paraId="42399D85" w14:textId="77777777" w:rsidR="009B31FA" w:rsidRDefault="009B31FA" w:rsidP="007A3CBF"/>
    <w:p w14:paraId="1D696739" w14:textId="42257082" w:rsidR="00BF5055" w:rsidRDefault="00A75EF7" w:rsidP="00112260">
      <w:pPr>
        <w:pStyle w:val="Prrafodelista"/>
        <w:numPr>
          <w:ilvl w:val="0"/>
          <w:numId w:val="5"/>
        </w:numPr>
      </w:pPr>
      <w:r>
        <w:t xml:space="preserve">El proyecto </w:t>
      </w:r>
      <w:r w:rsidRPr="004165AF">
        <w:rPr>
          <w:b/>
          <w:bCs/>
        </w:rPr>
        <w:t>no</w:t>
      </w:r>
      <w:r>
        <w:t xml:space="preserve"> podrá incluir insumos, fungibles, material bibliográfico o softwares con licencia que caduque. </w:t>
      </w:r>
      <w:r w:rsidR="009E2526">
        <w:t xml:space="preserve">En el caso de que el proyecto resulte adjudicado e igualmente el sostenedor adquiera </w:t>
      </w:r>
      <w:r w:rsidR="00E8716C">
        <w:t>estos ítems, serán rechazados en la rendición de cuentas y los recursos por est</w:t>
      </w:r>
      <w:r w:rsidR="007F7810">
        <w:t>os</w:t>
      </w:r>
      <w:r w:rsidR="00E8716C">
        <w:t xml:space="preserve"> concepto</w:t>
      </w:r>
      <w:r w:rsidR="007F7810">
        <w:t>s</w:t>
      </w:r>
      <w:r w:rsidR="00E8716C">
        <w:t xml:space="preserve"> tendrá</w:t>
      </w:r>
      <w:r w:rsidR="007F7810">
        <w:t>n</w:t>
      </w:r>
      <w:r w:rsidR="00E8716C">
        <w:t xml:space="preserve"> </w:t>
      </w:r>
      <w:r w:rsidR="009D5C4B">
        <w:t>que ser asumidos por el sostenedor.</w:t>
      </w:r>
      <w:r w:rsidR="00E8716C">
        <w:t xml:space="preserve"> </w:t>
      </w:r>
    </w:p>
    <w:p w14:paraId="70042BB0" w14:textId="0C22ED18" w:rsidR="001B09BE" w:rsidRDefault="001B09BE" w:rsidP="004165AF"/>
    <w:p w14:paraId="3F7916A7" w14:textId="506F3D40" w:rsidR="00BE296C" w:rsidRDefault="001B09BE" w:rsidP="00112260">
      <w:pPr>
        <w:pStyle w:val="Prrafodelista"/>
        <w:numPr>
          <w:ilvl w:val="0"/>
          <w:numId w:val="5"/>
        </w:numPr>
      </w:pPr>
      <w:r>
        <w:t xml:space="preserve">Son parte de las Bases: las bases, </w:t>
      </w:r>
      <w:r w:rsidR="009F4118">
        <w:t xml:space="preserve">sus anexos, </w:t>
      </w:r>
      <w:r w:rsidR="00E60007">
        <w:t>respuestas a consultas</w:t>
      </w:r>
      <w:r w:rsidR="009F4118">
        <w:t xml:space="preserve"> y, si corresponden, las modificaciones a las Bases. Es importante que revise minuciosamente todos estos documentos para asegurarse que su postulación se encuentre correcta.</w:t>
      </w:r>
    </w:p>
    <w:p w14:paraId="50BD0AC0" w14:textId="77777777" w:rsidR="002132D6" w:rsidRDefault="002132D6" w:rsidP="002132D6">
      <w:pPr>
        <w:pStyle w:val="Prrafodelista"/>
      </w:pPr>
    </w:p>
    <w:p w14:paraId="4B387A6A" w14:textId="77952284" w:rsidR="002132D6" w:rsidRDefault="003305FC" w:rsidP="00C20A2E">
      <w:pPr>
        <w:pStyle w:val="Prrafodelista"/>
        <w:numPr>
          <w:ilvl w:val="0"/>
          <w:numId w:val="5"/>
        </w:numPr>
      </w:pPr>
      <w:r>
        <w:t xml:space="preserve">No olvide mantener con espacio los correos electrónicos señalados en la postulación y revisarlos periódicamente, </w:t>
      </w:r>
      <w:r w:rsidR="00C4749E">
        <w:t>ya que,</w:t>
      </w:r>
      <w:r>
        <w:t xml:space="preserve"> si su proyecto</w:t>
      </w:r>
      <w:r w:rsidR="00ED7F69">
        <w:t xml:space="preserve"> queda en el listado de posibles seleccionados y presenta </w:t>
      </w:r>
      <w:r w:rsidR="00CD3902">
        <w:t xml:space="preserve">gastos no financiables, se le solicitará corregirlo y tendrá </w:t>
      </w:r>
      <w:r w:rsidR="004671E0">
        <w:t xml:space="preserve">5 días hábiles para hacerlo. Si no </w:t>
      </w:r>
      <w:r w:rsidR="00C4749E">
        <w:t>lo corrige</w:t>
      </w:r>
      <w:r w:rsidR="00C650E2">
        <w:t xml:space="preserve"> en este periodo de tiempo</w:t>
      </w:r>
      <w:r w:rsidR="00C4749E">
        <w:t>, el proyecto se declarará inadmisible.</w:t>
      </w:r>
    </w:p>
    <w:sectPr w:rsidR="002132D6" w:rsidSect="00080854">
      <w:pgSz w:w="12240" w:h="18720" w:code="28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0C7D" w14:textId="77777777" w:rsidR="00A45CEA" w:rsidRDefault="00A45CEA" w:rsidP="00080854">
      <w:r>
        <w:separator/>
      </w:r>
    </w:p>
  </w:endnote>
  <w:endnote w:type="continuationSeparator" w:id="0">
    <w:p w14:paraId="2F5D9BB0" w14:textId="77777777" w:rsidR="00A45CEA" w:rsidRDefault="00A45CEA" w:rsidP="0008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0C32" w14:textId="77777777" w:rsidR="00A45CEA" w:rsidRDefault="00A45CEA" w:rsidP="00080854">
      <w:r>
        <w:separator/>
      </w:r>
    </w:p>
  </w:footnote>
  <w:footnote w:type="continuationSeparator" w:id="0">
    <w:p w14:paraId="415158EE" w14:textId="77777777" w:rsidR="00A45CEA" w:rsidRDefault="00A45CEA" w:rsidP="0008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C31"/>
    <w:multiLevelType w:val="hybridMultilevel"/>
    <w:tmpl w:val="293EA13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2F034CD"/>
    <w:multiLevelType w:val="hybridMultilevel"/>
    <w:tmpl w:val="AA7A7832"/>
    <w:lvl w:ilvl="0" w:tplc="88F498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6704C3"/>
    <w:multiLevelType w:val="hybridMultilevel"/>
    <w:tmpl w:val="C9E02BFE"/>
    <w:lvl w:ilvl="0" w:tplc="4B684772">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5119F8"/>
    <w:multiLevelType w:val="hybridMultilevel"/>
    <w:tmpl w:val="729ADB26"/>
    <w:lvl w:ilvl="0" w:tplc="340A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4475D9"/>
    <w:multiLevelType w:val="hybridMultilevel"/>
    <w:tmpl w:val="F926E5A6"/>
    <w:lvl w:ilvl="0" w:tplc="4B68477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E006996"/>
    <w:multiLevelType w:val="hybridMultilevel"/>
    <w:tmpl w:val="ED76884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43432FE"/>
    <w:multiLevelType w:val="hybridMultilevel"/>
    <w:tmpl w:val="123ABBF4"/>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 w15:restartNumberingAfterBreak="0">
    <w:nsid w:val="48B45992"/>
    <w:multiLevelType w:val="hybridMultilevel"/>
    <w:tmpl w:val="ABB0FEDE"/>
    <w:lvl w:ilvl="0" w:tplc="3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BE3DDA"/>
    <w:multiLevelType w:val="hybridMultilevel"/>
    <w:tmpl w:val="11A42C76"/>
    <w:lvl w:ilvl="0" w:tplc="4B68477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6AAE5815"/>
    <w:multiLevelType w:val="hybridMultilevel"/>
    <w:tmpl w:val="3D1237EA"/>
    <w:lvl w:ilvl="0" w:tplc="4B684772">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962690429">
    <w:abstractNumId w:val="1"/>
  </w:num>
  <w:num w:numId="2" w16cid:durableId="913859764">
    <w:abstractNumId w:val="2"/>
  </w:num>
  <w:num w:numId="3" w16cid:durableId="1556577234">
    <w:abstractNumId w:val="9"/>
  </w:num>
  <w:num w:numId="4" w16cid:durableId="868375169">
    <w:abstractNumId w:val="8"/>
  </w:num>
  <w:num w:numId="5" w16cid:durableId="181281070">
    <w:abstractNumId w:val="0"/>
  </w:num>
  <w:num w:numId="6" w16cid:durableId="146748699">
    <w:abstractNumId w:val="7"/>
  </w:num>
  <w:num w:numId="7" w16cid:durableId="1647512237">
    <w:abstractNumId w:val="3"/>
  </w:num>
  <w:num w:numId="8" w16cid:durableId="1770349849">
    <w:abstractNumId w:val="4"/>
  </w:num>
  <w:num w:numId="9" w16cid:durableId="1743261273">
    <w:abstractNumId w:val="5"/>
  </w:num>
  <w:num w:numId="10" w16cid:durableId="332758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4"/>
    <w:rsid w:val="00004EF8"/>
    <w:rsid w:val="000764CA"/>
    <w:rsid w:val="00080854"/>
    <w:rsid w:val="000C2C17"/>
    <w:rsid w:val="000F4A3F"/>
    <w:rsid w:val="00112260"/>
    <w:rsid w:val="00154D7E"/>
    <w:rsid w:val="00170D66"/>
    <w:rsid w:val="00175DE7"/>
    <w:rsid w:val="00186E33"/>
    <w:rsid w:val="001B09BE"/>
    <w:rsid w:val="001E335F"/>
    <w:rsid w:val="001F3E2F"/>
    <w:rsid w:val="00201FBF"/>
    <w:rsid w:val="002132D6"/>
    <w:rsid w:val="0021346D"/>
    <w:rsid w:val="00277629"/>
    <w:rsid w:val="00284F98"/>
    <w:rsid w:val="00292CFC"/>
    <w:rsid w:val="002C24D3"/>
    <w:rsid w:val="002F5245"/>
    <w:rsid w:val="00303E9F"/>
    <w:rsid w:val="00315C0B"/>
    <w:rsid w:val="003305FC"/>
    <w:rsid w:val="00331892"/>
    <w:rsid w:val="0033376B"/>
    <w:rsid w:val="00372729"/>
    <w:rsid w:val="00397404"/>
    <w:rsid w:val="003C09E2"/>
    <w:rsid w:val="003F2BF3"/>
    <w:rsid w:val="004165AF"/>
    <w:rsid w:val="0045601F"/>
    <w:rsid w:val="004671E0"/>
    <w:rsid w:val="00470ABD"/>
    <w:rsid w:val="0047434E"/>
    <w:rsid w:val="004D0FB7"/>
    <w:rsid w:val="00513181"/>
    <w:rsid w:val="005374A0"/>
    <w:rsid w:val="0054177E"/>
    <w:rsid w:val="00550164"/>
    <w:rsid w:val="00572736"/>
    <w:rsid w:val="00572EFC"/>
    <w:rsid w:val="005851F4"/>
    <w:rsid w:val="005A63D5"/>
    <w:rsid w:val="005B5355"/>
    <w:rsid w:val="005D622F"/>
    <w:rsid w:val="006C2AD3"/>
    <w:rsid w:val="006D6BC6"/>
    <w:rsid w:val="00733E05"/>
    <w:rsid w:val="0075462C"/>
    <w:rsid w:val="007A0410"/>
    <w:rsid w:val="007A3CBF"/>
    <w:rsid w:val="007C16D0"/>
    <w:rsid w:val="007C5A0D"/>
    <w:rsid w:val="007D01F4"/>
    <w:rsid w:val="007F29A3"/>
    <w:rsid w:val="007F7810"/>
    <w:rsid w:val="008063A2"/>
    <w:rsid w:val="0086633F"/>
    <w:rsid w:val="008700D2"/>
    <w:rsid w:val="0087141B"/>
    <w:rsid w:val="008D01A9"/>
    <w:rsid w:val="008D657F"/>
    <w:rsid w:val="008E0D5F"/>
    <w:rsid w:val="008F5819"/>
    <w:rsid w:val="009136A2"/>
    <w:rsid w:val="00917A41"/>
    <w:rsid w:val="00926D1E"/>
    <w:rsid w:val="00962A12"/>
    <w:rsid w:val="009737DF"/>
    <w:rsid w:val="00994AD3"/>
    <w:rsid w:val="009B31FA"/>
    <w:rsid w:val="009B6CD2"/>
    <w:rsid w:val="009D5C4B"/>
    <w:rsid w:val="009E2526"/>
    <w:rsid w:val="009F4118"/>
    <w:rsid w:val="00A06CCF"/>
    <w:rsid w:val="00A218FA"/>
    <w:rsid w:val="00A45CEA"/>
    <w:rsid w:val="00A63EB7"/>
    <w:rsid w:val="00A75EF7"/>
    <w:rsid w:val="00A80043"/>
    <w:rsid w:val="00AB48FA"/>
    <w:rsid w:val="00AC1D19"/>
    <w:rsid w:val="00B174D9"/>
    <w:rsid w:val="00B33D29"/>
    <w:rsid w:val="00B678CE"/>
    <w:rsid w:val="00B71D45"/>
    <w:rsid w:val="00BA1DFC"/>
    <w:rsid w:val="00BC64CE"/>
    <w:rsid w:val="00BD0ADF"/>
    <w:rsid w:val="00BE1C31"/>
    <w:rsid w:val="00BE296C"/>
    <w:rsid w:val="00BF5055"/>
    <w:rsid w:val="00C10B9D"/>
    <w:rsid w:val="00C20A2E"/>
    <w:rsid w:val="00C31F65"/>
    <w:rsid w:val="00C4749E"/>
    <w:rsid w:val="00C650E2"/>
    <w:rsid w:val="00C720B0"/>
    <w:rsid w:val="00C7426F"/>
    <w:rsid w:val="00C803CD"/>
    <w:rsid w:val="00C86C99"/>
    <w:rsid w:val="00CA2B11"/>
    <w:rsid w:val="00CB5831"/>
    <w:rsid w:val="00CD3902"/>
    <w:rsid w:val="00CF4EFF"/>
    <w:rsid w:val="00D206B0"/>
    <w:rsid w:val="00D33FF3"/>
    <w:rsid w:val="00D406C5"/>
    <w:rsid w:val="00D56680"/>
    <w:rsid w:val="00D80DE9"/>
    <w:rsid w:val="00D82816"/>
    <w:rsid w:val="00DB4747"/>
    <w:rsid w:val="00DD5A91"/>
    <w:rsid w:val="00DE511A"/>
    <w:rsid w:val="00E012CA"/>
    <w:rsid w:val="00E06D3A"/>
    <w:rsid w:val="00E5481B"/>
    <w:rsid w:val="00E60007"/>
    <w:rsid w:val="00E8716C"/>
    <w:rsid w:val="00E97F1F"/>
    <w:rsid w:val="00EA52ED"/>
    <w:rsid w:val="00ED7F69"/>
    <w:rsid w:val="00F26EA0"/>
    <w:rsid w:val="00F3775E"/>
    <w:rsid w:val="00F4580F"/>
    <w:rsid w:val="00F52713"/>
    <w:rsid w:val="00F64BA5"/>
    <w:rsid w:val="00FB51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6E2F"/>
  <w15:chartTrackingRefBased/>
  <w15:docId w15:val="{B8C682A8-F232-443E-B1D3-51932A35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54"/>
    <w:pPr>
      <w:spacing w:after="0" w:line="240" w:lineRule="auto"/>
      <w:jc w:val="both"/>
    </w:pPr>
  </w:style>
  <w:style w:type="paragraph" w:styleId="Ttulo1">
    <w:name w:val="heading 1"/>
    <w:basedOn w:val="Normal"/>
    <w:next w:val="Normal"/>
    <w:link w:val="Ttulo1Car"/>
    <w:uiPriority w:val="9"/>
    <w:qFormat/>
    <w:rsid w:val="00B71D45"/>
    <w:pPr>
      <w:jc w:val="center"/>
      <w:outlineLvl w:val="0"/>
    </w:pPr>
    <w:rPr>
      <w:b/>
      <w:bCs/>
      <w:sz w:val="28"/>
      <w:szCs w:val="28"/>
    </w:rPr>
  </w:style>
  <w:style w:type="paragraph" w:styleId="Ttulo2">
    <w:name w:val="heading 2"/>
    <w:basedOn w:val="Normal"/>
    <w:next w:val="Normal"/>
    <w:link w:val="Ttulo2Car"/>
    <w:uiPriority w:val="9"/>
    <w:unhideWhenUsed/>
    <w:qFormat/>
    <w:rsid w:val="00B71D45"/>
    <w:pPr>
      <w:outlineLvl w:val="1"/>
    </w:pPr>
    <w:rPr>
      <w:i/>
      <w:iC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854"/>
    <w:pPr>
      <w:tabs>
        <w:tab w:val="center" w:pos="4419"/>
        <w:tab w:val="right" w:pos="8838"/>
      </w:tabs>
    </w:pPr>
  </w:style>
  <w:style w:type="character" w:customStyle="1" w:styleId="EncabezadoCar">
    <w:name w:val="Encabezado Car"/>
    <w:basedOn w:val="Fuentedeprrafopredeter"/>
    <w:link w:val="Encabezado"/>
    <w:uiPriority w:val="99"/>
    <w:rsid w:val="00080854"/>
  </w:style>
  <w:style w:type="paragraph" w:styleId="Piedepgina">
    <w:name w:val="footer"/>
    <w:basedOn w:val="Normal"/>
    <w:link w:val="PiedepginaCar"/>
    <w:uiPriority w:val="99"/>
    <w:unhideWhenUsed/>
    <w:rsid w:val="00080854"/>
    <w:pPr>
      <w:tabs>
        <w:tab w:val="center" w:pos="4419"/>
        <w:tab w:val="right" w:pos="8838"/>
      </w:tabs>
    </w:pPr>
  </w:style>
  <w:style w:type="character" w:customStyle="1" w:styleId="PiedepginaCar">
    <w:name w:val="Pie de página Car"/>
    <w:basedOn w:val="Fuentedeprrafopredeter"/>
    <w:link w:val="Piedepgina"/>
    <w:uiPriority w:val="99"/>
    <w:rsid w:val="00080854"/>
  </w:style>
  <w:style w:type="table" w:styleId="Tablaconcuadrcula">
    <w:name w:val="Table Grid"/>
    <w:basedOn w:val="Tablanormal"/>
    <w:uiPriority w:val="39"/>
    <w:rsid w:val="00F52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71D45"/>
    <w:rPr>
      <w:b/>
      <w:bCs/>
      <w:sz w:val="28"/>
      <w:szCs w:val="28"/>
    </w:rPr>
  </w:style>
  <w:style w:type="character" w:customStyle="1" w:styleId="Ttulo2Car">
    <w:name w:val="Título 2 Car"/>
    <w:basedOn w:val="Fuentedeprrafopredeter"/>
    <w:link w:val="Ttulo2"/>
    <w:uiPriority w:val="9"/>
    <w:rsid w:val="00B71D45"/>
    <w:rPr>
      <w:i/>
      <w:iCs/>
      <w:color w:val="7F7F7F" w:themeColor="text1" w:themeTint="80"/>
      <w:sz w:val="20"/>
      <w:szCs w:val="20"/>
    </w:rPr>
  </w:style>
  <w:style w:type="paragraph" w:styleId="Prrafodelista">
    <w:name w:val="List Paragraph"/>
    <w:basedOn w:val="Normal"/>
    <w:uiPriority w:val="34"/>
    <w:qFormat/>
    <w:rsid w:val="00112260"/>
    <w:pPr>
      <w:ind w:left="720"/>
      <w:contextualSpacing/>
    </w:pPr>
  </w:style>
  <w:style w:type="character" w:styleId="Hipervnculo">
    <w:name w:val="Hyperlink"/>
    <w:basedOn w:val="Fuentedeprrafopredeter"/>
    <w:uiPriority w:val="99"/>
    <w:unhideWhenUsed/>
    <w:rsid w:val="00A80043"/>
    <w:rPr>
      <w:color w:val="0563C1" w:themeColor="hyperlink"/>
      <w:u w:val="single"/>
    </w:rPr>
  </w:style>
  <w:style w:type="character" w:styleId="Mencinsinresolver">
    <w:name w:val="Unresolved Mention"/>
    <w:basedOn w:val="Fuentedeprrafopredeter"/>
    <w:uiPriority w:val="99"/>
    <w:semiHidden/>
    <w:unhideWhenUsed/>
    <w:rsid w:val="00A80043"/>
    <w:rPr>
      <w:color w:val="605E5C"/>
      <w:shd w:val="clear" w:color="auto" w:fill="E1DFDD"/>
    </w:rPr>
  </w:style>
  <w:style w:type="paragraph" w:customStyle="1" w:styleId="paragraph">
    <w:name w:val="paragraph"/>
    <w:basedOn w:val="Normal"/>
    <w:rsid w:val="007A0410"/>
    <w:pPr>
      <w:spacing w:before="100" w:beforeAutospacing="1" w:after="100" w:afterAutospacing="1"/>
      <w:jc w:val="left"/>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7A0410"/>
  </w:style>
  <w:style w:type="character" w:customStyle="1" w:styleId="eop">
    <w:name w:val="eop"/>
    <w:basedOn w:val="Fuentedeprrafopredeter"/>
    <w:rsid w:val="007A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45253">
      <w:bodyDiv w:val="1"/>
      <w:marLeft w:val="0"/>
      <w:marRight w:val="0"/>
      <w:marTop w:val="0"/>
      <w:marBottom w:val="0"/>
      <w:divBdr>
        <w:top w:val="none" w:sz="0" w:space="0" w:color="auto"/>
        <w:left w:val="none" w:sz="0" w:space="0" w:color="auto"/>
        <w:bottom w:val="none" w:sz="0" w:space="0" w:color="auto"/>
        <w:right w:val="none" w:sz="0" w:space="0" w:color="auto"/>
      </w:divBdr>
      <w:divsChild>
        <w:div w:id="732317732">
          <w:marLeft w:val="0"/>
          <w:marRight w:val="0"/>
          <w:marTop w:val="0"/>
          <w:marBottom w:val="0"/>
          <w:divBdr>
            <w:top w:val="none" w:sz="0" w:space="0" w:color="auto"/>
            <w:left w:val="none" w:sz="0" w:space="0" w:color="auto"/>
            <w:bottom w:val="none" w:sz="0" w:space="0" w:color="auto"/>
            <w:right w:val="none" w:sz="0" w:space="0" w:color="auto"/>
          </w:divBdr>
          <w:divsChild>
            <w:div w:id="423845549">
              <w:marLeft w:val="0"/>
              <w:marRight w:val="0"/>
              <w:marTop w:val="0"/>
              <w:marBottom w:val="0"/>
              <w:divBdr>
                <w:top w:val="none" w:sz="0" w:space="0" w:color="auto"/>
                <w:left w:val="none" w:sz="0" w:space="0" w:color="auto"/>
                <w:bottom w:val="none" w:sz="0" w:space="0" w:color="auto"/>
                <w:right w:val="none" w:sz="0" w:space="0" w:color="auto"/>
              </w:divBdr>
            </w:div>
          </w:divsChild>
        </w:div>
        <w:div w:id="779253658">
          <w:marLeft w:val="0"/>
          <w:marRight w:val="0"/>
          <w:marTop w:val="0"/>
          <w:marBottom w:val="0"/>
          <w:divBdr>
            <w:top w:val="none" w:sz="0" w:space="0" w:color="auto"/>
            <w:left w:val="none" w:sz="0" w:space="0" w:color="auto"/>
            <w:bottom w:val="none" w:sz="0" w:space="0" w:color="auto"/>
            <w:right w:val="none" w:sz="0" w:space="0" w:color="auto"/>
          </w:divBdr>
          <w:divsChild>
            <w:div w:id="416637269">
              <w:marLeft w:val="0"/>
              <w:marRight w:val="0"/>
              <w:marTop w:val="0"/>
              <w:marBottom w:val="0"/>
              <w:divBdr>
                <w:top w:val="none" w:sz="0" w:space="0" w:color="auto"/>
                <w:left w:val="none" w:sz="0" w:space="0" w:color="auto"/>
                <w:bottom w:val="none" w:sz="0" w:space="0" w:color="auto"/>
                <w:right w:val="none" w:sz="0" w:space="0" w:color="auto"/>
              </w:divBdr>
            </w:div>
          </w:divsChild>
        </w:div>
        <w:div w:id="2144499955">
          <w:marLeft w:val="0"/>
          <w:marRight w:val="0"/>
          <w:marTop w:val="0"/>
          <w:marBottom w:val="0"/>
          <w:divBdr>
            <w:top w:val="none" w:sz="0" w:space="0" w:color="auto"/>
            <w:left w:val="none" w:sz="0" w:space="0" w:color="auto"/>
            <w:bottom w:val="none" w:sz="0" w:space="0" w:color="auto"/>
            <w:right w:val="none" w:sz="0" w:space="0" w:color="auto"/>
          </w:divBdr>
          <w:divsChild>
            <w:div w:id="1788232565">
              <w:marLeft w:val="0"/>
              <w:marRight w:val="0"/>
              <w:marTop w:val="0"/>
              <w:marBottom w:val="0"/>
              <w:divBdr>
                <w:top w:val="none" w:sz="0" w:space="0" w:color="auto"/>
                <w:left w:val="none" w:sz="0" w:space="0" w:color="auto"/>
                <w:bottom w:val="none" w:sz="0" w:space="0" w:color="auto"/>
                <w:right w:val="none" w:sz="0" w:space="0" w:color="auto"/>
              </w:divBdr>
            </w:div>
          </w:divsChild>
        </w:div>
        <w:div w:id="866678053">
          <w:marLeft w:val="0"/>
          <w:marRight w:val="0"/>
          <w:marTop w:val="0"/>
          <w:marBottom w:val="0"/>
          <w:divBdr>
            <w:top w:val="none" w:sz="0" w:space="0" w:color="auto"/>
            <w:left w:val="none" w:sz="0" w:space="0" w:color="auto"/>
            <w:bottom w:val="none" w:sz="0" w:space="0" w:color="auto"/>
            <w:right w:val="none" w:sz="0" w:space="0" w:color="auto"/>
          </w:divBdr>
          <w:divsChild>
            <w:div w:id="877738923">
              <w:marLeft w:val="0"/>
              <w:marRight w:val="0"/>
              <w:marTop w:val="0"/>
              <w:marBottom w:val="0"/>
              <w:divBdr>
                <w:top w:val="none" w:sz="0" w:space="0" w:color="auto"/>
                <w:left w:val="none" w:sz="0" w:space="0" w:color="auto"/>
                <w:bottom w:val="none" w:sz="0" w:space="0" w:color="auto"/>
                <w:right w:val="none" w:sz="0" w:space="0" w:color="auto"/>
              </w:divBdr>
            </w:div>
          </w:divsChild>
        </w:div>
        <w:div w:id="291637953">
          <w:marLeft w:val="0"/>
          <w:marRight w:val="0"/>
          <w:marTop w:val="0"/>
          <w:marBottom w:val="0"/>
          <w:divBdr>
            <w:top w:val="none" w:sz="0" w:space="0" w:color="auto"/>
            <w:left w:val="none" w:sz="0" w:space="0" w:color="auto"/>
            <w:bottom w:val="none" w:sz="0" w:space="0" w:color="auto"/>
            <w:right w:val="none" w:sz="0" w:space="0" w:color="auto"/>
          </w:divBdr>
          <w:divsChild>
            <w:div w:id="1022127379">
              <w:marLeft w:val="0"/>
              <w:marRight w:val="0"/>
              <w:marTop w:val="0"/>
              <w:marBottom w:val="0"/>
              <w:divBdr>
                <w:top w:val="none" w:sz="0" w:space="0" w:color="auto"/>
                <w:left w:val="none" w:sz="0" w:space="0" w:color="auto"/>
                <w:bottom w:val="none" w:sz="0" w:space="0" w:color="auto"/>
                <w:right w:val="none" w:sz="0" w:space="0" w:color="auto"/>
              </w:divBdr>
            </w:div>
          </w:divsChild>
        </w:div>
        <w:div w:id="2073118191">
          <w:marLeft w:val="0"/>
          <w:marRight w:val="0"/>
          <w:marTop w:val="0"/>
          <w:marBottom w:val="0"/>
          <w:divBdr>
            <w:top w:val="none" w:sz="0" w:space="0" w:color="auto"/>
            <w:left w:val="none" w:sz="0" w:space="0" w:color="auto"/>
            <w:bottom w:val="none" w:sz="0" w:space="0" w:color="auto"/>
            <w:right w:val="none" w:sz="0" w:space="0" w:color="auto"/>
          </w:divBdr>
          <w:divsChild>
            <w:div w:id="111676190">
              <w:marLeft w:val="0"/>
              <w:marRight w:val="0"/>
              <w:marTop w:val="0"/>
              <w:marBottom w:val="0"/>
              <w:divBdr>
                <w:top w:val="none" w:sz="0" w:space="0" w:color="auto"/>
                <w:left w:val="none" w:sz="0" w:space="0" w:color="auto"/>
                <w:bottom w:val="none" w:sz="0" w:space="0" w:color="auto"/>
                <w:right w:val="none" w:sz="0" w:space="0" w:color="auto"/>
              </w:divBdr>
            </w:div>
          </w:divsChild>
        </w:div>
        <w:div w:id="1262059372">
          <w:marLeft w:val="0"/>
          <w:marRight w:val="0"/>
          <w:marTop w:val="0"/>
          <w:marBottom w:val="0"/>
          <w:divBdr>
            <w:top w:val="none" w:sz="0" w:space="0" w:color="auto"/>
            <w:left w:val="none" w:sz="0" w:space="0" w:color="auto"/>
            <w:bottom w:val="none" w:sz="0" w:space="0" w:color="auto"/>
            <w:right w:val="none" w:sz="0" w:space="0" w:color="auto"/>
          </w:divBdr>
          <w:divsChild>
            <w:div w:id="263463757">
              <w:marLeft w:val="0"/>
              <w:marRight w:val="0"/>
              <w:marTop w:val="0"/>
              <w:marBottom w:val="0"/>
              <w:divBdr>
                <w:top w:val="none" w:sz="0" w:space="0" w:color="auto"/>
                <w:left w:val="none" w:sz="0" w:space="0" w:color="auto"/>
                <w:bottom w:val="none" w:sz="0" w:space="0" w:color="auto"/>
                <w:right w:val="none" w:sz="0" w:space="0" w:color="auto"/>
              </w:divBdr>
            </w:div>
          </w:divsChild>
        </w:div>
        <w:div w:id="642389900">
          <w:marLeft w:val="0"/>
          <w:marRight w:val="0"/>
          <w:marTop w:val="0"/>
          <w:marBottom w:val="0"/>
          <w:divBdr>
            <w:top w:val="none" w:sz="0" w:space="0" w:color="auto"/>
            <w:left w:val="none" w:sz="0" w:space="0" w:color="auto"/>
            <w:bottom w:val="none" w:sz="0" w:space="0" w:color="auto"/>
            <w:right w:val="none" w:sz="0" w:space="0" w:color="auto"/>
          </w:divBdr>
          <w:divsChild>
            <w:div w:id="1942256843">
              <w:marLeft w:val="0"/>
              <w:marRight w:val="0"/>
              <w:marTop w:val="0"/>
              <w:marBottom w:val="0"/>
              <w:divBdr>
                <w:top w:val="none" w:sz="0" w:space="0" w:color="auto"/>
                <w:left w:val="none" w:sz="0" w:space="0" w:color="auto"/>
                <w:bottom w:val="none" w:sz="0" w:space="0" w:color="auto"/>
                <w:right w:val="none" w:sz="0" w:space="0" w:color="auto"/>
              </w:divBdr>
            </w:div>
          </w:divsChild>
        </w:div>
        <w:div w:id="96220709">
          <w:marLeft w:val="0"/>
          <w:marRight w:val="0"/>
          <w:marTop w:val="0"/>
          <w:marBottom w:val="0"/>
          <w:divBdr>
            <w:top w:val="none" w:sz="0" w:space="0" w:color="auto"/>
            <w:left w:val="none" w:sz="0" w:space="0" w:color="auto"/>
            <w:bottom w:val="none" w:sz="0" w:space="0" w:color="auto"/>
            <w:right w:val="none" w:sz="0" w:space="0" w:color="auto"/>
          </w:divBdr>
          <w:divsChild>
            <w:div w:id="1787507959">
              <w:marLeft w:val="0"/>
              <w:marRight w:val="0"/>
              <w:marTop w:val="0"/>
              <w:marBottom w:val="0"/>
              <w:divBdr>
                <w:top w:val="none" w:sz="0" w:space="0" w:color="auto"/>
                <w:left w:val="none" w:sz="0" w:space="0" w:color="auto"/>
                <w:bottom w:val="none" w:sz="0" w:space="0" w:color="auto"/>
                <w:right w:val="none" w:sz="0" w:space="0" w:color="auto"/>
              </w:divBdr>
            </w:div>
          </w:divsChild>
        </w:div>
        <w:div w:id="365721619">
          <w:marLeft w:val="0"/>
          <w:marRight w:val="0"/>
          <w:marTop w:val="0"/>
          <w:marBottom w:val="0"/>
          <w:divBdr>
            <w:top w:val="none" w:sz="0" w:space="0" w:color="auto"/>
            <w:left w:val="none" w:sz="0" w:space="0" w:color="auto"/>
            <w:bottom w:val="none" w:sz="0" w:space="0" w:color="auto"/>
            <w:right w:val="none" w:sz="0" w:space="0" w:color="auto"/>
          </w:divBdr>
          <w:divsChild>
            <w:div w:id="1338773159">
              <w:marLeft w:val="0"/>
              <w:marRight w:val="0"/>
              <w:marTop w:val="0"/>
              <w:marBottom w:val="0"/>
              <w:divBdr>
                <w:top w:val="none" w:sz="0" w:space="0" w:color="auto"/>
                <w:left w:val="none" w:sz="0" w:space="0" w:color="auto"/>
                <w:bottom w:val="none" w:sz="0" w:space="0" w:color="auto"/>
                <w:right w:val="none" w:sz="0" w:space="0" w:color="auto"/>
              </w:divBdr>
            </w:div>
          </w:divsChild>
        </w:div>
        <w:div w:id="2125612732">
          <w:marLeft w:val="0"/>
          <w:marRight w:val="0"/>
          <w:marTop w:val="0"/>
          <w:marBottom w:val="0"/>
          <w:divBdr>
            <w:top w:val="none" w:sz="0" w:space="0" w:color="auto"/>
            <w:left w:val="none" w:sz="0" w:space="0" w:color="auto"/>
            <w:bottom w:val="none" w:sz="0" w:space="0" w:color="auto"/>
            <w:right w:val="none" w:sz="0" w:space="0" w:color="auto"/>
          </w:divBdr>
          <w:divsChild>
            <w:div w:id="615872467">
              <w:marLeft w:val="0"/>
              <w:marRight w:val="0"/>
              <w:marTop w:val="0"/>
              <w:marBottom w:val="0"/>
              <w:divBdr>
                <w:top w:val="none" w:sz="0" w:space="0" w:color="auto"/>
                <w:left w:val="none" w:sz="0" w:space="0" w:color="auto"/>
                <w:bottom w:val="none" w:sz="0" w:space="0" w:color="auto"/>
                <w:right w:val="none" w:sz="0" w:space="0" w:color="auto"/>
              </w:divBdr>
            </w:div>
          </w:divsChild>
        </w:div>
        <w:div w:id="1378779032">
          <w:marLeft w:val="0"/>
          <w:marRight w:val="0"/>
          <w:marTop w:val="0"/>
          <w:marBottom w:val="0"/>
          <w:divBdr>
            <w:top w:val="none" w:sz="0" w:space="0" w:color="auto"/>
            <w:left w:val="none" w:sz="0" w:space="0" w:color="auto"/>
            <w:bottom w:val="none" w:sz="0" w:space="0" w:color="auto"/>
            <w:right w:val="none" w:sz="0" w:space="0" w:color="auto"/>
          </w:divBdr>
          <w:divsChild>
            <w:div w:id="622881394">
              <w:marLeft w:val="0"/>
              <w:marRight w:val="0"/>
              <w:marTop w:val="0"/>
              <w:marBottom w:val="0"/>
              <w:divBdr>
                <w:top w:val="none" w:sz="0" w:space="0" w:color="auto"/>
                <w:left w:val="none" w:sz="0" w:space="0" w:color="auto"/>
                <w:bottom w:val="none" w:sz="0" w:space="0" w:color="auto"/>
                <w:right w:val="none" w:sz="0" w:space="0" w:color="auto"/>
              </w:divBdr>
            </w:div>
          </w:divsChild>
        </w:div>
        <w:div w:id="573055326">
          <w:marLeft w:val="0"/>
          <w:marRight w:val="0"/>
          <w:marTop w:val="0"/>
          <w:marBottom w:val="0"/>
          <w:divBdr>
            <w:top w:val="none" w:sz="0" w:space="0" w:color="auto"/>
            <w:left w:val="none" w:sz="0" w:space="0" w:color="auto"/>
            <w:bottom w:val="none" w:sz="0" w:space="0" w:color="auto"/>
            <w:right w:val="none" w:sz="0" w:space="0" w:color="auto"/>
          </w:divBdr>
          <w:divsChild>
            <w:div w:id="464784185">
              <w:marLeft w:val="0"/>
              <w:marRight w:val="0"/>
              <w:marTop w:val="0"/>
              <w:marBottom w:val="0"/>
              <w:divBdr>
                <w:top w:val="none" w:sz="0" w:space="0" w:color="auto"/>
                <w:left w:val="none" w:sz="0" w:space="0" w:color="auto"/>
                <w:bottom w:val="none" w:sz="0" w:space="0" w:color="auto"/>
                <w:right w:val="none" w:sz="0" w:space="0" w:color="auto"/>
              </w:divBdr>
            </w:div>
          </w:divsChild>
        </w:div>
        <w:div w:id="768283190">
          <w:marLeft w:val="0"/>
          <w:marRight w:val="0"/>
          <w:marTop w:val="0"/>
          <w:marBottom w:val="0"/>
          <w:divBdr>
            <w:top w:val="none" w:sz="0" w:space="0" w:color="auto"/>
            <w:left w:val="none" w:sz="0" w:space="0" w:color="auto"/>
            <w:bottom w:val="none" w:sz="0" w:space="0" w:color="auto"/>
            <w:right w:val="none" w:sz="0" w:space="0" w:color="auto"/>
          </w:divBdr>
          <w:divsChild>
            <w:div w:id="576131595">
              <w:marLeft w:val="0"/>
              <w:marRight w:val="0"/>
              <w:marTop w:val="0"/>
              <w:marBottom w:val="0"/>
              <w:divBdr>
                <w:top w:val="none" w:sz="0" w:space="0" w:color="auto"/>
                <w:left w:val="none" w:sz="0" w:space="0" w:color="auto"/>
                <w:bottom w:val="none" w:sz="0" w:space="0" w:color="auto"/>
                <w:right w:val="none" w:sz="0" w:space="0" w:color="auto"/>
              </w:divBdr>
            </w:div>
          </w:divsChild>
        </w:div>
        <w:div w:id="1883982059">
          <w:marLeft w:val="0"/>
          <w:marRight w:val="0"/>
          <w:marTop w:val="0"/>
          <w:marBottom w:val="0"/>
          <w:divBdr>
            <w:top w:val="none" w:sz="0" w:space="0" w:color="auto"/>
            <w:left w:val="none" w:sz="0" w:space="0" w:color="auto"/>
            <w:bottom w:val="none" w:sz="0" w:space="0" w:color="auto"/>
            <w:right w:val="none" w:sz="0" w:space="0" w:color="auto"/>
          </w:divBdr>
          <w:divsChild>
            <w:div w:id="662976749">
              <w:marLeft w:val="0"/>
              <w:marRight w:val="0"/>
              <w:marTop w:val="0"/>
              <w:marBottom w:val="0"/>
              <w:divBdr>
                <w:top w:val="none" w:sz="0" w:space="0" w:color="auto"/>
                <w:left w:val="none" w:sz="0" w:space="0" w:color="auto"/>
                <w:bottom w:val="none" w:sz="0" w:space="0" w:color="auto"/>
                <w:right w:val="none" w:sz="0" w:space="0" w:color="auto"/>
              </w:divBdr>
            </w:div>
          </w:divsChild>
        </w:div>
        <w:div w:id="923957824">
          <w:marLeft w:val="0"/>
          <w:marRight w:val="0"/>
          <w:marTop w:val="0"/>
          <w:marBottom w:val="0"/>
          <w:divBdr>
            <w:top w:val="none" w:sz="0" w:space="0" w:color="auto"/>
            <w:left w:val="none" w:sz="0" w:space="0" w:color="auto"/>
            <w:bottom w:val="none" w:sz="0" w:space="0" w:color="auto"/>
            <w:right w:val="none" w:sz="0" w:space="0" w:color="auto"/>
          </w:divBdr>
          <w:divsChild>
            <w:div w:id="197472404">
              <w:marLeft w:val="0"/>
              <w:marRight w:val="0"/>
              <w:marTop w:val="0"/>
              <w:marBottom w:val="0"/>
              <w:divBdr>
                <w:top w:val="none" w:sz="0" w:space="0" w:color="auto"/>
                <w:left w:val="none" w:sz="0" w:space="0" w:color="auto"/>
                <w:bottom w:val="none" w:sz="0" w:space="0" w:color="auto"/>
                <w:right w:val="none" w:sz="0" w:space="0" w:color="auto"/>
              </w:divBdr>
            </w:div>
          </w:divsChild>
        </w:div>
        <w:div w:id="674697561">
          <w:marLeft w:val="0"/>
          <w:marRight w:val="0"/>
          <w:marTop w:val="0"/>
          <w:marBottom w:val="0"/>
          <w:divBdr>
            <w:top w:val="none" w:sz="0" w:space="0" w:color="auto"/>
            <w:left w:val="none" w:sz="0" w:space="0" w:color="auto"/>
            <w:bottom w:val="none" w:sz="0" w:space="0" w:color="auto"/>
            <w:right w:val="none" w:sz="0" w:space="0" w:color="auto"/>
          </w:divBdr>
          <w:divsChild>
            <w:div w:id="650333294">
              <w:marLeft w:val="0"/>
              <w:marRight w:val="0"/>
              <w:marTop w:val="0"/>
              <w:marBottom w:val="0"/>
              <w:divBdr>
                <w:top w:val="none" w:sz="0" w:space="0" w:color="auto"/>
                <w:left w:val="none" w:sz="0" w:space="0" w:color="auto"/>
                <w:bottom w:val="none" w:sz="0" w:space="0" w:color="auto"/>
                <w:right w:val="none" w:sz="0" w:space="0" w:color="auto"/>
              </w:divBdr>
            </w:div>
          </w:divsChild>
        </w:div>
        <w:div w:id="340208022">
          <w:marLeft w:val="0"/>
          <w:marRight w:val="0"/>
          <w:marTop w:val="0"/>
          <w:marBottom w:val="0"/>
          <w:divBdr>
            <w:top w:val="none" w:sz="0" w:space="0" w:color="auto"/>
            <w:left w:val="none" w:sz="0" w:space="0" w:color="auto"/>
            <w:bottom w:val="none" w:sz="0" w:space="0" w:color="auto"/>
            <w:right w:val="none" w:sz="0" w:space="0" w:color="auto"/>
          </w:divBdr>
          <w:divsChild>
            <w:div w:id="487287335">
              <w:marLeft w:val="0"/>
              <w:marRight w:val="0"/>
              <w:marTop w:val="0"/>
              <w:marBottom w:val="0"/>
              <w:divBdr>
                <w:top w:val="none" w:sz="0" w:space="0" w:color="auto"/>
                <w:left w:val="none" w:sz="0" w:space="0" w:color="auto"/>
                <w:bottom w:val="none" w:sz="0" w:space="0" w:color="auto"/>
                <w:right w:val="none" w:sz="0" w:space="0" w:color="auto"/>
              </w:divBdr>
            </w:div>
          </w:divsChild>
        </w:div>
        <w:div w:id="1759712812">
          <w:marLeft w:val="0"/>
          <w:marRight w:val="0"/>
          <w:marTop w:val="0"/>
          <w:marBottom w:val="0"/>
          <w:divBdr>
            <w:top w:val="none" w:sz="0" w:space="0" w:color="auto"/>
            <w:left w:val="none" w:sz="0" w:space="0" w:color="auto"/>
            <w:bottom w:val="none" w:sz="0" w:space="0" w:color="auto"/>
            <w:right w:val="none" w:sz="0" w:space="0" w:color="auto"/>
          </w:divBdr>
          <w:divsChild>
            <w:div w:id="1963294698">
              <w:marLeft w:val="0"/>
              <w:marRight w:val="0"/>
              <w:marTop w:val="0"/>
              <w:marBottom w:val="0"/>
              <w:divBdr>
                <w:top w:val="none" w:sz="0" w:space="0" w:color="auto"/>
                <w:left w:val="none" w:sz="0" w:space="0" w:color="auto"/>
                <w:bottom w:val="none" w:sz="0" w:space="0" w:color="auto"/>
                <w:right w:val="none" w:sz="0" w:space="0" w:color="auto"/>
              </w:divBdr>
            </w:div>
          </w:divsChild>
        </w:div>
        <w:div w:id="1091121389">
          <w:marLeft w:val="0"/>
          <w:marRight w:val="0"/>
          <w:marTop w:val="0"/>
          <w:marBottom w:val="0"/>
          <w:divBdr>
            <w:top w:val="none" w:sz="0" w:space="0" w:color="auto"/>
            <w:left w:val="none" w:sz="0" w:space="0" w:color="auto"/>
            <w:bottom w:val="none" w:sz="0" w:space="0" w:color="auto"/>
            <w:right w:val="none" w:sz="0" w:space="0" w:color="auto"/>
          </w:divBdr>
          <w:divsChild>
            <w:div w:id="811749844">
              <w:marLeft w:val="0"/>
              <w:marRight w:val="0"/>
              <w:marTop w:val="0"/>
              <w:marBottom w:val="0"/>
              <w:divBdr>
                <w:top w:val="none" w:sz="0" w:space="0" w:color="auto"/>
                <w:left w:val="none" w:sz="0" w:space="0" w:color="auto"/>
                <w:bottom w:val="none" w:sz="0" w:space="0" w:color="auto"/>
                <w:right w:val="none" w:sz="0" w:space="0" w:color="auto"/>
              </w:divBdr>
            </w:div>
          </w:divsChild>
        </w:div>
        <w:div w:id="168764538">
          <w:marLeft w:val="0"/>
          <w:marRight w:val="0"/>
          <w:marTop w:val="0"/>
          <w:marBottom w:val="0"/>
          <w:divBdr>
            <w:top w:val="none" w:sz="0" w:space="0" w:color="auto"/>
            <w:left w:val="none" w:sz="0" w:space="0" w:color="auto"/>
            <w:bottom w:val="none" w:sz="0" w:space="0" w:color="auto"/>
            <w:right w:val="none" w:sz="0" w:space="0" w:color="auto"/>
          </w:divBdr>
          <w:divsChild>
            <w:div w:id="177890735">
              <w:marLeft w:val="0"/>
              <w:marRight w:val="0"/>
              <w:marTop w:val="0"/>
              <w:marBottom w:val="0"/>
              <w:divBdr>
                <w:top w:val="none" w:sz="0" w:space="0" w:color="auto"/>
                <w:left w:val="none" w:sz="0" w:space="0" w:color="auto"/>
                <w:bottom w:val="none" w:sz="0" w:space="0" w:color="auto"/>
                <w:right w:val="none" w:sz="0" w:space="0" w:color="auto"/>
              </w:divBdr>
            </w:div>
          </w:divsChild>
        </w:div>
        <w:div w:id="1211915127">
          <w:marLeft w:val="0"/>
          <w:marRight w:val="0"/>
          <w:marTop w:val="0"/>
          <w:marBottom w:val="0"/>
          <w:divBdr>
            <w:top w:val="none" w:sz="0" w:space="0" w:color="auto"/>
            <w:left w:val="none" w:sz="0" w:space="0" w:color="auto"/>
            <w:bottom w:val="none" w:sz="0" w:space="0" w:color="auto"/>
            <w:right w:val="none" w:sz="0" w:space="0" w:color="auto"/>
          </w:divBdr>
          <w:divsChild>
            <w:div w:id="1960600241">
              <w:marLeft w:val="0"/>
              <w:marRight w:val="0"/>
              <w:marTop w:val="0"/>
              <w:marBottom w:val="0"/>
              <w:divBdr>
                <w:top w:val="none" w:sz="0" w:space="0" w:color="auto"/>
                <w:left w:val="none" w:sz="0" w:space="0" w:color="auto"/>
                <w:bottom w:val="none" w:sz="0" w:space="0" w:color="auto"/>
                <w:right w:val="none" w:sz="0" w:space="0" w:color="auto"/>
              </w:divBdr>
            </w:div>
          </w:divsChild>
        </w:div>
        <w:div w:id="1815029171">
          <w:marLeft w:val="0"/>
          <w:marRight w:val="0"/>
          <w:marTop w:val="0"/>
          <w:marBottom w:val="0"/>
          <w:divBdr>
            <w:top w:val="none" w:sz="0" w:space="0" w:color="auto"/>
            <w:left w:val="none" w:sz="0" w:space="0" w:color="auto"/>
            <w:bottom w:val="none" w:sz="0" w:space="0" w:color="auto"/>
            <w:right w:val="none" w:sz="0" w:space="0" w:color="auto"/>
          </w:divBdr>
          <w:divsChild>
            <w:div w:id="362946969">
              <w:marLeft w:val="0"/>
              <w:marRight w:val="0"/>
              <w:marTop w:val="0"/>
              <w:marBottom w:val="0"/>
              <w:divBdr>
                <w:top w:val="none" w:sz="0" w:space="0" w:color="auto"/>
                <w:left w:val="none" w:sz="0" w:space="0" w:color="auto"/>
                <w:bottom w:val="none" w:sz="0" w:space="0" w:color="auto"/>
                <w:right w:val="none" w:sz="0" w:space="0" w:color="auto"/>
              </w:divBdr>
            </w:div>
          </w:divsChild>
        </w:div>
        <w:div w:id="1223129106">
          <w:marLeft w:val="0"/>
          <w:marRight w:val="0"/>
          <w:marTop w:val="0"/>
          <w:marBottom w:val="0"/>
          <w:divBdr>
            <w:top w:val="none" w:sz="0" w:space="0" w:color="auto"/>
            <w:left w:val="none" w:sz="0" w:space="0" w:color="auto"/>
            <w:bottom w:val="none" w:sz="0" w:space="0" w:color="auto"/>
            <w:right w:val="none" w:sz="0" w:space="0" w:color="auto"/>
          </w:divBdr>
          <w:divsChild>
            <w:div w:id="1229655119">
              <w:marLeft w:val="0"/>
              <w:marRight w:val="0"/>
              <w:marTop w:val="0"/>
              <w:marBottom w:val="0"/>
              <w:divBdr>
                <w:top w:val="none" w:sz="0" w:space="0" w:color="auto"/>
                <w:left w:val="none" w:sz="0" w:space="0" w:color="auto"/>
                <w:bottom w:val="none" w:sz="0" w:space="0" w:color="auto"/>
                <w:right w:val="none" w:sz="0" w:space="0" w:color="auto"/>
              </w:divBdr>
            </w:div>
          </w:divsChild>
        </w:div>
        <w:div w:id="191068851">
          <w:marLeft w:val="0"/>
          <w:marRight w:val="0"/>
          <w:marTop w:val="0"/>
          <w:marBottom w:val="0"/>
          <w:divBdr>
            <w:top w:val="none" w:sz="0" w:space="0" w:color="auto"/>
            <w:left w:val="none" w:sz="0" w:space="0" w:color="auto"/>
            <w:bottom w:val="none" w:sz="0" w:space="0" w:color="auto"/>
            <w:right w:val="none" w:sz="0" w:space="0" w:color="auto"/>
          </w:divBdr>
          <w:divsChild>
            <w:div w:id="61221207">
              <w:marLeft w:val="0"/>
              <w:marRight w:val="0"/>
              <w:marTop w:val="0"/>
              <w:marBottom w:val="0"/>
              <w:divBdr>
                <w:top w:val="none" w:sz="0" w:space="0" w:color="auto"/>
                <w:left w:val="none" w:sz="0" w:space="0" w:color="auto"/>
                <w:bottom w:val="none" w:sz="0" w:space="0" w:color="auto"/>
                <w:right w:val="none" w:sz="0" w:space="0" w:color="auto"/>
              </w:divBdr>
            </w:div>
          </w:divsChild>
        </w:div>
        <w:div w:id="981545561">
          <w:marLeft w:val="0"/>
          <w:marRight w:val="0"/>
          <w:marTop w:val="0"/>
          <w:marBottom w:val="0"/>
          <w:divBdr>
            <w:top w:val="none" w:sz="0" w:space="0" w:color="auto"/>
            <w:left w:val="none" w:sz="0" w:space="0" w:color="auto"/>
            <w:bottom w:val="none" w:sz="0" w:space="0" w:color="auto"/>
            <w:right w:val="none" w:sz="0" w:space="0" w:color="auto"/>
          </w:divBdr>
          <w:divsChild>
            <w:div w:id="1487668736">
              <w:marLeft w:val="0"/>
              <w:marRight w:val="0"/>
              <w:marTop w:val="0"/>
              <w:marBottom w:val="0"/>
              <w:divBdr>
                <w:top w:val="none" w:sz="0" w:space="0" w:color="auto"/>
                <w:left w:val="none" w:sz="0" w:space="0" w:color="auto"/>
                <w:bottom w:val="none" w:sz="0" w:space="0" w:color="auto"/>
                <w:right w:val="none" w:sz="0" w:space="0" w:color="auto"/>
              </w:divBdr>
            </w:div>
          </w:divsChild>
        </w:div>
        <w:div w:id="402147024">
          <w:marLeft w:val="0"/>
          <w:marRight w:val="0"/>
          <w:marTop w:val="0"/>
          <w:marBottom w:val="0"/>
          <w:divBdr>
            <w:top w:val="none" w:sz="0" w:space="0" w:color="auto"/>
            <w:left w:val="none" w:sz="0" w:space="0" w:color="auto"/>
            <w:bottom w:val="none" w:sz="0" w:space="0" w:color="auto"/>
            <w:right w:val="none" w:sz="0" w:space="0" w:color="auto"/>
          </w:divBdr>
          <w:divsChild>
            <w:div w:id="244070491">
              <w:marLeft w:val="0"/>
              <w:marRight w:val="0"/>
              <w:marTop w:val="0"/>
              <w:marBottom w:val="0"/>
              <w:divBdr>
                <w:top w:val="none" w:sz="0" w:space="0" w:color="auto"/>
                <w:left w:val="none" w:sz="0" w:space="0" w:color="auto"/>
                <w:bottom w:val="none" w:sz="0" w:space="0" w:color="auto"/>
                <w:right w:val="none" w:sz="0" w:space="0" w:color="auto"/>
              </w:divBdr>
            </w:div>
          </w:divsChild>
        </w:div>
        <w:div w:id="1424718675">
          <w:marLeft w:val="0"/>
          <w:marRight w:val="0"/>
          <w:marTop w:val="0"/>
          <w:marBottom w:val="0"/>
          <w:divBdr>
            <w:top w:val="none" w:sz="0" w:space="0" w:color="auto"/>
            <w:left w:val="none" w:sz="0" w:space="0" w:color="auto"/>
            <w:bottom w:val="none" w:sz="0" w:space="0" w:color="auto"/>
            <w:right w:val="none" w:sz="0" w:space="0" w:color="auto"/>
          </w:divBdr>
          <w:divsChild>
            <w:div w:id="1155730732">
              <w:marLeft w:val="0"/>
              <w:marRight w:val="0"/>
              <w:marTop w:val="0"/>
              <w:marBottom w:val="0"/>
              <w:divBdr>
                <w:top w:val="none" w:sz="0" w:space="0" w:color="auto"/>
                <w:left w:val="none" w:sz="0" w:space="0" w:color="auto"/>
                <w:bottom w:val="none" w:sz="0" w:space="0" w:color="auto"/>
                <w:right w:val="none" w:sz="0" w:space="0" w:color="auto"/>
              </w:divBdr>
            </w:div>
          </w:divsChild>
        </w:div>
        <w:div w:id="1734423354">
          <w:marLeft w:val="0"/>
          <w:marRight w:val="0"/>
          <w:marTop w:val="0"/>
          <w:marBottom w:val="0"/>
          <w:divBdr>
            <w:top w:val="none" w:sz="0" w:space="0" w:color="auto"/>
            <w:left w:val="none" w:sz="0" w:space="0" w:color="auto"/>
            <w:bottom w:val="none" w:sz="0" w:space="0" w:color="auto"/>
            <w:right w:val="none" w:sz="0" w:space="0" w:color="auto"/>
          </w:divBdr>
          <w:divsChild>
            <w:div w:id="987976265">
              <w:marLeft w:val="0"/>
              <w:marRight w:val="0"/>
              <w:marTop w:val="0"/>
              <w:marBottom w:val="0"/>
              <w:divBdr>
                <w:top w:val="none" w:sz="0" w:space="0" w:color="auto"/>
                <w:left w:val="none" w:sz="0" w:space="0" w:color="auto"/>
                <w:bottom w:val="none" w:sz="0" w:space="0" w:color="auto"/>
                <w:right w:val="none" w:sz="0" w:space="0" w:color="auto"/>
              </w:divBdr>
            </w:div>
          </w:divsChild>
        </w:div>
        <w:div w:id="433788659">
          <w:marLeft w:val="0"/>
          <w:marRight w:val="0"/>
          <w:marTop w:val="0"/>
          <w:marBottom w:val="0"/>
          <w:divBdr>
            <w:top w:val="none" w:sz="0" w:space="0" w:color="auto"/>
            <w:left w:val="none" w:sz="0" w:space="0" w:color="auto"/>
            <w:bottom w:val="none" w:sz="0" w:space="0" w:color="auto"/>
            <w:right w:val="none" w:sz="0" w:space="0" w:color="auto"/>
          </w:divBdr>
          <w:divsChild>
            <w:div w:id="159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s19862.c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3</Pages>
  <Words>1297</Words>
  <Characters>7135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Pabla Javiera Morales Cancino</dc:creator>
  <cp:keywords/>
  <dc:description/>
  <cp:lastModifiedBy>Pabla Javiera Morales Cancino</cp:lastModifiedBy>
  <cp:revision>125</cp:revision>
  <cp:lastPrinted>2022-06-30T18:58:00Z</cp:lastPrinted>
  <dcterms:created xsi:type="dcterms:W3CDTF">2022-05-05T22:41:00Z</dcterms:created>
  <dcterms:modified xsi:type="dcterms:W3CDTF">2022-06-30T19:30:00Z</dcterms:modified>
</cp:coreProperties>
</file>